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2F7" w:rsidRPr="0033583D" w:rsidRDefault="00EF5AF5" w:rsidP="00CD4F2F">
      <w:pPr>
        <w:jc w:val="center"/>
        <w:rPr>
          <w:rFonts w:ascii="Arial" w:hAnsi="Arial" w:cs="Arial"/>
          <w:b/>
          <w:sz w:val="20"/>
          <w:szCs w:val="20"/>
          <w:lang w:val="es-MX"/>
        </w:rPr>
      </w:pPr>
      <w:r w:rsidRPr="0033583D">
        <w:rPr>
          <w:rFonts w:ascii="Arial" w:hAnsi="Arial" w:cs="Arial"/>
          <w:b/>
          <w:sz w:val="20"/>
          <w:szCs w:val="20"/>
          <w:lang w:val="es-MX"/>
        </w:rPr>
        <w:t>Instituto Tecnológico del Putumayo</w:t>
      </w:r>
    </w:p>
    <w:p w:rsidR="00EF5AF5" w:rsidRPr="0033583D" w:rsidRDefault="00EF5AF5" w:rsidP="00CD4F2F">
      <w:pPr>
        <w:jc w:val="center"/>
        <w:rPr>
          <w:rFonts w:ascii="Arial" w:hAnsi="Arial" w:cs="Arial"/>
          <w:b/>
          <w:sz w:val="20"/>
          <w:szCs w:val="20"/>
          <w:lang w:val="es-MX"/>
        </w:rPr>
      </w:pPr>
      <w:r w:rsidRPr="0033583D">
        <w:rPr>
          <w:rFonts w:ascii="Arial" w:hAnsi="Arial" w:cs="Arial"/>
          <w:b/>
          <w:sz w:val="20"/>
          <w:szCs w:val="20"/>
          <w:lang w:val="es-MX"/>
        </w:rPr>
        <w:t xml:space="preserve">Proceso de Autoevaluación con Fines de Acreditación </w:t>
      </w:r>
    </w:p>
    <w:p w:rsidR="00F900D9" w:rsidRPr="0033583D" w:rsidRDefault="00F900D9" w:rsidP="00CD4F2F">
      <w:pPr>
        <w:jc w:val="center"/>
        <w:rPr>
          <w:rFonts w:ascii="Arial" w:hAnsi="Arial" w:cs="Arial"/>
          <w:b/>
          <w:sz w:val="20"/>
          <w:szCs w:val="20"/>
          <w:lang w:val="es-MX"/>
        </w:rPr>
      </w:pPr>
    </w:p>
    <w:p w:rsidR="007B469F" w:rsidRPr="0033583D" w:rsidRDefault="007B469F" w:rsidP="00CD4F2F">
      <w:pPr>
        <w:jc w:val="center"/>
        <w:rPr>
          <w:rFonts w:ascii="Arial" w:hAnsi="Arial" w:cs="Arial"/>
          <w:b/>
          <w:sz w:val="20"/>
          <w:szCs w:val="20"/>
          <w:lang w:val="es-MX"/>
        </w:rPr>
      </w:pPr>
      <w:r w:rsidRPr="0033583D">
        <w:rPr>
          <w:rFonts w:ascii="Arial" w:hAnsi="Arial" w:cs="Arial"/>
          <w:b/>
          <w:sz w:val="20"/>
          <w:szCs w:val="20"/>
          <w:lang w:val="es-MX"/>
        </w:rPr>
        <w:t xml:space="preserve">Municipio: </w:t>
      </w:r>
      <w:r w:rsidR="00F900D9" w:rsidRPr="0033583D">
        <w:rPr>
          <w:rFonts w:ascii="Arial" w:hAnsi="Arial" w:cs="Arial"/>
          <w:b/>
          <w:sz w:val="20"/>
          <w:szCs w:val="20"/>
          <w:lang w:val="es-MX"/>
        </w:rPr>
        <w:t>Mocoa</w:t>
      </w:r>
    </w:p>
    <w:p w:rsidR="00CD4F2F" w:rsidRPr="0033583D" w:rsidRDefault="00CD4F2F" w:rsidP="00CD4F2F">
      <w:pPr>
        <w:jc w:val="center"/>
        <w:rPr>
          <w:rFonts w:ascii="Arial" w:hAnsi="Arial" w:cs="Arial"/>
          <w:sz w:val="20"/>
          <w:szCs w:val="20"/>
          <w:lang w:val="es-MX"/>
        </w:rPr>
      </w:pPr>
    </w:p>
    <w:p w:rsidR="007B469F" w:rsidRPr="0033583D" w:rsidRDefault="007B469F" w:rsidP="00CD4F2F">
      <w:pPr>
        <w:jc w:val="both"/>
        <w:rPr>
          <w:rFonts w:ascii="Arial" w:hAnsi="Arial" w:cs="Arial"/>
          <w:sz w:val="20"/>
          <w:szCs w:val="20"/>
          <w:lang w:val="es-MX"/>
        </w:rPr>
      </w:pPr>
      <w:r w:rsidRPr="0033583D">
        <w:rPr>
          <w:rFonts w:ascii="Arial" w:hAnsi="Arial" w:cs="Arial"/>
          <w:b/>
          <w:sz w:val="20"/>
          <w:szCs w:val="20"/>
          <w:lang w:val="es-MX"/>
        </w:rPr>
        <w:t>Factor #</w:t>
      </w:r>
      <w:r w:rsidR="00CD4F2F" w:rsidRPr="0033583D">
        <w:rPr>
          <w:rFonts w:ascii="Arial" w:hAnsi="Arial" w:cs="Arial"/>
          <w:b/>
          <w:sz w:val="20"/>
          <w:szCs w:val="20"/>
          <w:lang w:val="es-MX"/>
        </w:rPr>
        <w:t>:</w:t>
      </w:r>
      <w:r w:rsidR="00CD4F2F" w:rsidRPr="0033583D">
        <w:rPr>
          <w:rFonts w:ascii="Arial" w:hAnsi="Arial" w:cs="Arial"/>
          <w:sz w:val="20"/>
          <w:szCs w:val="20"/>
          <w:lang w:val="es-MX"/>
        </w:rPr>
        <w:t xml:space="preserve"> </w:t>
      </w:r>
      <w:r w:rsidR="00F900D9" w:rsidRPr="0033583D">
        <w:rPr>
          <w:rFonts w:ascii="Arial" w:hAnsi="Arial" w:cs="Arial"/>
          <w:sz w:val="20"/>
          <w:szCs w:val="20"/>
          <w:lang w:val="es-MX"/>
        </w:rPr>
        <w:t>Bienestar Universitario</w:t>
      </w:r>
      <w:r w:rsidR="00897B05" w:rsidRPr="0033583D">
        <w:rPr>
          <w:rFonts w:ascii="Arial" w:hAnsi="Arial" w:cs="Arial"/>
          <w:sz w:val="20"/>
          <w:szCs w:val="20"/>
          <w:lang w:val="es-MX"/>
        </w:rPr>
        <w:t xml:space="preserve"> </w:t>
      </w:r>
    </w:p>
    <w:p w:rsidR="007B469F" w:rsidRPr="0033583D" w:rsidRDefault="00CD4F2F" w:rsidP="00897B05">
      <w:pPr>
        <w:jc w:val="both"/>
        <w:rPr>
          <w:rFonts w:ascii="Arial" w:hAnsi="Arial" w:cs="Arial"/>
          <w:b/>
          <w:sz w:val="20"/>
          <w:szCs w:val="20"/>
          <w:lang w:val="es-MX"/>
        </w:rPr>
      </w:pPr>
      <w:r w:rsidRPr="0033583D">
        <w:rPr>
          <w:rFonts w:ascii="Arial" w:hAnsi="Arial" w:cs="Arial"/>
          <w:b/>
          <w:sz w:val="20"/>
          <w:szCs w:val="20"/>
          <w:lang w:val="es-MX"/>
        </w:rPr>
        <w:t xml:space="preserve">Característica </w:t>
      </w:r>
      <w:r w:rsidR="007B469F" w:rsidRPr="0033583D">
        <w:rPr>
          <w:rFonts w:ascii="Arial" w:hAnsi="Arial" w:cs="Arial"/>
          <w:b/>
          <w:sz w:val="20"/>
          <w:szCs w:val="20"/>
          <w:lang w:val="es-MX"/>
        </w:rPr>
        <w:t>#</w:t>
      </w:r>
      <w:r w:rsidRPr="0033583D">
        <w:rPr>
          <w:rFonts w:ascii="Arial" w:hAnsi="Arial" w:cs="Arial"/>
          <w:b/>
          <w:sz w:val="20"/>
          <w:szCs w:val="20"/>
          <w:lang w:val="es-MX"/>
        </w:rPr>
        <w:t xml:space="preserve">: </w:t>
      </w:r>
      <w:r w:rsidR="00F900D9" w:rsidRPr="0033583D">
        <w:rPr>
          <w:rFonts w:ascii="Arial" w:hAnsi="Arial" w:cs="Arial"/>
          <w:b/>
          <w:color w:val="000000"/>
          <w:sz w:val="20"/>
          <w:szCs w:val="20"/>
        </w:rPr>
        <w:t>Participación en actividades de formación integral</w:t>
      </w:r>
    </w:p>
    <w:p w:rsidR="00982053" w:rsidRPr="0033583D" w:rsidRDefault="00CD4F2F" w:rsidP="00F900D9">
      <w:pPr>
        <w:jc w:val="both"/>
        <w:rPr>
          <w:rFonts w:ascii="Arial" w:hAnsi="Arial" w:cs="Arial"/>
          <w:sz w:val="20"/>
          <w:szCs w:val="20"/>
          <w:lang w:val="es-MX"/>
        </w:rPr>
      </w:pPr>
      <w:r w:rsidRPr="0033583D">
        <w:rPr>
          <w:rFonts w:ascii="Arial" w:hAnsi="Arial" w:cs="Arial"/>
          <w:b/>
          <w:sz w:val="20"/>
          <w:szCs w:val="20"/>
          <w:lang w:val="es-MX"/>
        </w:rPr>
        <w:t xml:space="preserve">Aspecto </w:t>
      </w:r>
      <w:r w:rsidR="007B469F" w:rsidRPr="0033583D">
        <w:rPr>
          <w:rFonts w:ascii="Arial" w:hAnsi="Arial" w:cs="Arial"/>
          <w:b/>
          <w:sz w:val="20"/>
          <w:szCs w:val="20"/>
          <w:lang w:val="es-MX"/>
        </w:rPr>
        <w:t>#</w:t>
      </w:r>
      <w:r w:rsidR="005F29F7" w:rsidRPr="0033583D">
        <w:rPr>
          <w:rFonts w:ascii="Arial" w:hAnsi="Arial" w:cs="Arial"/>
          <w:b/>
          <w:sz w:val="20"/>
          <w:szCs w:val="20"/>
          <w:lang w:val="es-MX"/>
        </w:rPr>
        <w:t xml:space="preserve">: </w:t>
      </w:r>
      <w:r w:rsidR="00982053" w:rsidRPr="0033583D">
        <w:rPr>
          <w:rFonts w:ascii="Arial" w:hAnsi="Arial" w:cs="Arial"/>
          <w:sz w:val="20"/>
          <w:szCs w:val="20"/>
          <w:lang w:val="es-MX"/>
        </w:rPr>
        <w:t>Resultados del análisis de la participación y principales logros de los estudiantes en otras acciones de formación complementaria, que promuevan la comprensión de la realidad social, la empatía, la ética, habilidades blandas, así como el relacionamiento con otras culturas y lenguas.</w:t>
      </w:r>
    </w:p>
    <w:p w:rsidR="00445C27" w:rsidRPr="0033583D" w:rsidRDefault="00F900D9" w:rsidP="00F900D9">
      <w:pPr>
        <w:jc w:val="both"/>
        <w:rPr>
          <w:rFonts w:ascii="Arial" w:hAnsi="Arial" w:cs="Arial"/>
          <w:sz w:val="20"/>
          <w:szCs w:val="20"/>
        </w:rPr>
      </w:pPr>
      <w:r w:rsidRPr="0033583D">
        <w:rPr>
          <w:rFonts w:ascii="Arial" w:hAnsi="Arial" w:cs="Arial"/>
          <w:sz w:val="20"/>
          <w:szCs w:val="20"/>
          <w:lang w:val="es-MX"/>
        </w:rPr>
        <w:t xml:space="preserve"> </w:t>
      </w:r>
      <w:r w:rsidR="005F29F7" w:rsidRPr="0033583D">
        <w:rPr>
          <w:rFonts w:ascii="Arial" w:hAnsi="Arial" w:cs="Arial"/>
          <w:b/>
          <w:sz w:val="20"/>
          <w:szCs w:val="20"/>
          <w:lang w:val="es-MX"/>
        </w:rPr>
        <w:t xml:space="preserve">Indicador </w:t>
      </w:r>
      <w:r w:rsidR="007B469F" w:rsidRPr="0033583D">
        <w:rPr>
          <w:rFonts w:ascii="Arial" w:hAnsi="Arial" w:cs="Arial"/>
          <w:b/>
          <w:sz w:val="20"/>
          <w:szCs w:val="20"/>
          <w:lang w:val="es-MX"/>
        </w:rPr>
        <w:t>#</w:t>
      </w:r>
      <w:r w:rsidR="005F29F7" w:rsidRPr="0033583D">
        <w:rPr>
          <w:rFonts w:ascii="Arial" w:hAnsi="Arial" w:cs="Arial"/>
          <w:b/>
          <w:sz w:val="20"/>
          <w:szCs w:val="20"/>
          <w:lang w:val="es-MX"/>
        </w:rPr>
        <w:t>:</w:t>
      </w:r>
      <w:r w:rsidRPr="0033583D">
        <w:rPr>
          <w:rFonts w:ascii="Arial" w:hAnsi="Arial" w:cs="Arial"/>
          <w:sz w:val="20"/>
          <w:szCs w:val="20"/>
        </w:rPr>
        <w:t xml:space="preserve"> </w:t>
      </w:r>
      <w:r w:rsidR="00445C27" w:rsidRPr="0033583D">
        <w:rPr>
          <w:rFonts w:ascii="Arial" w:hAnsi="Arial" w:cs="Arial"/>
          <w:sz w:val="20"/>
          <w:szCs w:val="20"/>
        </w:rPr>
        <w:t>Documento análisis de la participación de los estudiantes en otras acciones de formación complementaria, que promuevan las habilidades blandas.</w:t>
      </w:r>
    </w:p>
    <w:p w:rsidR="005F29F7" w:rsidRPr="0033583D" w:rsidRDefault="00F900D9" w:rsidP="005F29F7">
      <w:pPr>
        <w:jc w:val="both"/>
        <w:rPr>
          <w:rFonts w:ascii="Arial" w:hAnsi="Arial" w:cs="Arial"/>
          <w:color w:val="000000"/>
          <w:sz w:val="20"/>
          <w:szCs w:val="20"/>
        </w:rPr>
      </w:pPr>
      <w:r w:rsidRPr="0033583D">
        <w:rPr>
          <w:rFonts w:ascii="Arial" w:hAnsi="Arial" w:cs="Arial"/>
          <w:b/>
          <w:sz w:val="20"/>
          <w:szCs w:val="20"/>
          <w:lang w:val="es-MX"/>
        </w:rPr>
        <w:t xml:space="preserve">Descripción del Indicador: </w:t>
      </w:r>
      <w:r w:rsidR="005F29F7" w:rsidRPr="0033583D">
        <w:rPr>
          <w:rFonts w:ascii="Arial" w:hAnsi="Arial" w:cs="Arial"/>
          <w:b/>
          <w:sz w:val="20"/>
          <w:szCs w:val="20"/>
          <w:lang w:val="es-MX"/>
        </w:rPr>
        <w:t xml:space="preserve"> </w:t>
      </w:r>
      <w:r w:rsidR="00982053" w:rsidRPr="0033583D">
        <w:rPr>
          <w:rFonts w:ascii="Arial" w:hAnsi="Arial" w:cs="Arial"/>
          <w:color w:val="000000"/>
          <w:sz w:val="20"/>
          <w:szCs w:val="20"/>
        </w:rPr>
        <w:t>Construir un documento que permita analizar la participación y principales logros de los estudiantes en otras acciones de formación complementaria, que promuevan la comprensión de la realidad social, la empatía, la ética, habilidades blandas, así como el relacionamiento con otras culturas y lenguas, de acuerdo con el nivel de formación y la modalidad del programa.</w:t>
      </w:r>
    </w:p>
    <w:p w:rsidR="00982053" w:rsidRPr="0033583D" w:rsidRDefault="00982053" w:rsidP="005F29F7">
      <w:pPr>
        <w:jc w:val="both"/>
        <w:rPr>
          <w:rFonts w:ascii="Arial" w:hAnsi="Arial" w:cs="Arial"/>
          <w:sz w:val="20"/>
          <w:szCs w:val="20"/>
          <w:lang w:val="es-MX"/>
        </w:rPr>
      </w:pPr>
    </w:p>
    <w:p w:rsidR="008576C0" w:rsidRPr="0033583D" w:rsidRDefault="008576C0" w:rsidP="008576C0">
      <w:pPr>
        <w:jc w:val="both"/>
        <w:rPr>
          <w:rFonts w:ascii="Arial" w:hAnsi="Arial" w:cs="Arial"/>
          <w:b/>
          <w:sz w:val="20"/>
          <w:szCs w:val="20"/>
          <w:u w:val="single"/>
          <w:lang w:val="es-MX"/>
        </w:rPr>
      </w:pPr>
      <w:r w:rsidRPr="0033583D">
        <w:rPr>
          <w:rFonts w:ascii="Arial" w:hAnsi="Arial" w:cs="Arial"/>
          <w:b/>
          <w:sz w:val="20"/>
          <w:szCs w:val="20"/>
          <w:u w:val="single"/>
          <w:lang w:val="es-MX"/>
        </w:rPr>
        <w:t xml:space="preserve">Respuesta al Indicador: </w:t>
      </w:r>
    </w:p>
    <w:p w:rsidR="00047786" w:rsidRPr="00047786" w:rsidRDefault="00047786" w:rsidP="00047786">
      <w:pPr>
        <w:jc w:val="both"/>
        <w:rPr>
          <w:rFonts w:ascii="Arial" w:hAnsi="Arial" w:cs="Arial"/>
          <w:color w:val="000000"/>
          <w:sz w:val="20"/>
          <w:szCs w:val="20"/>
        </w:rPr>
      </w:pPr>
    </w:p>
    <w:p w:rsidR="0033583D" w:rsidRPr="0033583D" w:rsidRDefault="00047786" w:rsidP="0033583D">
      <w:pPr>
        <w:shd w:val="clear" w:color="auto" w:fill="FFFFFF"/>
        <w:jc w:val="both"/>
        <w:rPr>
          <w:rFonts w:ascii="Arial" w:hAnsi="Arial" w:cs="Arial"/>
          <w:sz w:val="20"/>
          <w:szCs w:val="20"/>
        </w:rPr>
      </w:pPr>
      <w:r>
        <w:rPr>
          <w:rFonts w:ascii="Arial" w:hAnsi="Arial" w:cs="Arial"/>
          <w:sz w:val="20"/>
          <w:szCs w:val="20"/>
        </w:rPr>
        <w:t>Actualmente las</w:t>
      </w:r>
      <w:r w:rsidR="0033583D" w:rsidRPr="0033583D">
        <w:rPr>
          <w:rFonts w:ascii="Arial" w:hAnsi="Arial" w:cs="Arial"/>
          <w:sz w:val="20"/>
          <w:szCs w:val="20"/>
        </w:rPr>
        <w:t xml:space="preserve"> habilidades blandas</w:t>
      </w:r>
      <w:r>
        <w:rPr>
          <w:rFonts w:ascii="Arial" w:hAnsi="Arial" w:cs="Arial"/>
          <w:sz w:val="20"/>
          <w:szCs w:val="20"/>
        </w:rPr>
        <w:t xml:space="preserve"> han tomado mucha relevancia especialmente en los procesos de selección de personal, debido a que se considera que tienen un altísimo impacto en los procesos individuales, </w:t>
      </w:r>
      <w:r w:rsidR="00353818">
        <w:rPr>
          <w:rFonts w:ascii="Arial" w:hAnsi="Arial" w:cs="Arial"/>
          <w:sz w:val="20"/>
          <w:szCs w:val="20"/>
        </w:rPr>
        <w:t>profesionales,</w:t>
      </w:r>
      <w:r>
        <w:rPr>
          <w:rFonts w:ascii="Arial" w:hAnsi="Arial" w:cs="Arial"/>
          <w:sz w:val="20"/>
          <w:szCs w:val="20"/>
        </w:rPr>
        <w:t xml:space="preserve"> sociales y culturales y que además se consideran que puede mejorar el clima organizacional de las empresas</w:t>
      </w:r>
      <w:r w:rsidR="0033583D" w:rsidRPr="0033583D">
        <w:rPr>
          <w:rFonts w:ascii="Arial" w:hAnsi="Arial" w:cs="Arial"/>
          <w:sz w:val="20"/>
          <w:szCs w:val="20"/>
        </w:rPr>
        <w:t xml:space="preserve">. Por ello desde Bienestar en el marco de las áreas </w:t>
      </w:r>
      <w:r w:rsidR="00353818" w:rsidRPr="0033583D">
        <w:rPr>
          <w:rFonts w:ascii="Arial" w:hAnsi="Arial" w:cs="Arial"/>
          <w:sz w:val="20"/>
          <w:szCs w:val="20"/>
        </w:rPr>
        <w:t>estrategias</w:t>
      </w:r>
      <w:r w:rsidR="0033583D" w:rsidRPr="0033583D">
        <w:rPr>
          <w:rFonts w:ascii="Arial" w:hAnsi="Arial" w:cs="Arial"/>
          <w:sz w:val="20"/>
          <w:szCs w:val="20"/>
        </w:rPr>
        <w:t xml:space="preserve"> de Desarrollo Humano y del área de estrategias de permanencia y graduación estudiantil se orientan una serie de talleres que van durante todo el proceso de formación fortaleciendo estas habilidades para que los estudiantes tengan las herramientas necesarias para afrontar las dietes situaciones que se les presentan en el proceso formativo, en el medio universitario, en su comunidad y en el ámbito laboral.</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sz w:val="20"/>
          <w:szCs w:val="20"/>
        </w:rPr>
        <w:t xml:space="preserve">Estas habilidades blandas consideradas desde Bienestar están en sintonía con el Proyecto Educativo Institucional (PEI), del instituto tecnológico del Putumayo, donde  se establece que la institución orienta el quehacer del Bienestar Universitario con base en el desarrollo de las dimensiones del ser humano, entendiendo que sólo es posible el desarrollo humano integral, cuando la persona es comprendida como una totalidad, sin aislar sus partes y atendiendo, a través de procesos formativos, cada una de sus dimensiones: </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b/>
          <w:sz w:val="20"/>
          <w:szCs w:val="20"/>
        </w:rPr>
        <w:t>Dimensión Biológica:</w:t>
      </w:r>
      <w:r w:rsidRPr="0033583D">
        <w:rPr>
          <w:rFonts w:ascii="Arial" w:hAnsi="Arial" w:cs="Arial"/>
          <w:sz w:val="20"/>
          <w:szCs w:val="20"/>
        </w:rPr>
        <w:t xml:space="preserve"> El desarrollo de los programas, proyectos y procesos de Bienestar Universitario encaminados a trabajar todo lo relativo a la corporeidad y a la condición física de cada miembro de la Comunidad. Implica todas aquellas acciones que realiza Bienestar Universitario, que fomentan la relación armónica tanto al interior del cuerpo como con el ambiente externo. </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b/>
          <w:sz w:val="20"/>
          <w:szCs w:val="20"/>
        </w:rPr>
        <w:t xml:space="preserve">Dimensión </w:t>
      </w:r>
      <w:proofErr w:type="spellStart"/>
      <w:r w:rsidRPr="0033583D">
        <w:rPr>
          <w:rFonts w:ascii="Arial" w:hAnsi="Arial" w:cs="Arial"/>
          <w:b/>
          <w:sz w:val="20"/>
          <w:szCs w:val="20"/>
        </w:rPr>
        <w:t>Psico</w:t>
      </w:r>
      <w:proofErr w:type="spellEnd"/>
      <w:r w:rsidRPr="0033583D">
        <w:rPr>
          <w:rFonts w:ascii="Arial" w:hAnsi="Arial" w:cs="Arial"/>
          <w:b/>
          <w:sz w:val="20"/>
          <w:szCs w:val="20"/>
        </w:rPr>
        <w:t>-afectiva:</w:t>
      </w:r>
      <w:r w:rsidRPr="0033583D">
        <w:rPr>
          <w:rFonts w:ascii="Arial" w:hAnsi="Arial" w:cs="Arial"/>
          <w:sz w:val="20"/>
          <w:szCs w:val="20"/>
        </w:rPr>
        <w:t xml:space="preserve"> Los programas, proyectos y procesos de Bienestar Universitario encaminados a trabajar a favor de la vida </w:t>
      </w:r>
      <w:proofErr w:type="spellStart"/>
      <w:r w:rsidRPr="0033583D">
        <w:rPr>
          <w:rFonts w:ascii="Arial" w:hAnsi="Arial" w:cs="Arial"/>
          <w:sz w:val="20"/>
          <w:szCs w:val="20"/>
        </w:rPr>
        <w:t>psicoafectiva</w:t>
      </w:r>
      <w:proofErr w:type="spellEnd"/>
      <w:r w:rsidRPr="0033583D">
        <w:rPr>
          <w:rFonts w:ascii="Arial" w:hAnsi="Arial" w:cs="Arial"/>
          <w:sz w:val="20"/>
          <w:szCs w:val="20"/>
        </w:rPr>
        <w:t xml:space="preserve"> de los estudiantes, profesores y funcionarios, deben facilitar en cada persona el mejor conocimiento de sí mismo y de los demás miembros de la comunidad, fomentar su capacidad de relacionarse y comunicarse, desarrollar el sentido de pertenencia y compromiso individual con la Institución y fortalecer el desarrollo de las capacidades que redunden en su beneficio personal y del entorno social. </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b/>
          <w:sz w:val="20"/>
          <w:szCs w:val="20"/>
        </w:rPr>
        <w:t>Dimensión Intelectual:</w:t>
      </w:r>
      <w:r w:rsidRPr="0033583D">
        <w:rPr>
          <w:rFonts w:ascii="Arial" w:hAnsi="Arial" w:cs="Arial"/>
          <w:sz w:val="20"/>
          <w:szCs w:val="20"/>
        </w:rPr>
        <w:t xml:space="preserve"> Los programas, proyectos y procesos de Bienestar se constituyen en un eje transversal del Proyecto Educativo Institucional. Es una dimensión sustancial del currículo, contribuir a la formación integral y al mejoramiento de la calidad de vida de las comunidades institucionales y </w:t>
      </w:r>
      <w:r w:rsidRPr="0033583D">
        <w:rPr>
          <w:rFonts w:ascii="Arial" w:hAnsi="Arial" w:cs="Arial"/>
          <w:sz w:val="20"/>
          <w:szCs w:val="20"/>
        </w:rPr>
        <w:lastRenderedPageBreak/>
        <w:t xml:space="preserve">enfatizar en la prevención de condiciones adversas para el aprendizaje y para el desarrollo de competencias intelectuales, articula acciones para que el individuo adquiera las competencias necesarias para superar las dificultades académicas. </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b/>
          <w:sz w:val="20"/>
          <w:szCs w:val="20"/>
        </w:rPr>
        <w:t>Dimensión Social:</w:t>
      </w:r>
      <w:r w:rsidRPr="0033583D">
        <w:rPr>
          <w:rFonts w:ascii="Arial" w:hAnsi="Arial" w:cs="Arial"/>
          <w:sz w:val="20"/>
          <w:szCs w:val="20"/>
        </w:rPr>
        <w:t xml:space="preserve"> Se debe procurar espacios que propicien el encuentro de personas y el aprovechamiento del tiempo y los recursos. Los programas, proyectos y procesos de Bienestar Universitario encaminados a la promoción socio-económica, promocionan y apoyan los procesos que permitan a los estudiantes, profesores y funcionarios a auto gestionar y mejorar sus condiciones socioeconómicas, y que promuevan y faciliten su permanencia dentro del sistema educativo, teniendo en cuenta criterios de equidad, el ejercicio del deber y el sentido de lo público. </w:t>
      </w:r>
    </w:p>
    <w:p w:rsidR="0033583D" w:rsidRPr="0033583D" w:rsidRDefault="0033583D" w:rsidP="0033583D">
      <w:pPr>
        <w:shd w:val="clear" w:color="auto" w:fill="FFFFFF"/>
        <w:jc w:val="both"/>
        <w:rPr>
          <w:rFonts w:ascii="Arial" w:hAnsi="Arial" w:cs="Arial"/>
          <w:sz w:val="20"/>
          <w:szCs w:val="20"/>
        </w:rPr>
      </w:pPr>
    </w:p>
    <w:p w:rsidR="0033583D" w:rsidRPr="0033583D" w:rsidRDefault="0033583D" w:rsidP="0033583D">
      <w:pPr>
        <w:shd w:val="clear" w:color="auto" w:fill="FFFFFF"/>
        <w:jc w:val="both"/>
        <w:rPr>
          <w:rFonts w:ascii="Arial" w:hAnsi="Arial" w:cs="Arial"/>
          <w:sz w:val="20"/>
          <w:szCs w:val="20"/>
        </w:rPr>
      </w:pPr>
      <w:r w:rsidRPr="0033583D">
        <w:rPr>
          <w:rFonts w:ascii="Arial" w:hAnsi="Arial" w:cs="Arial"/>
          <w:b/>
          <w:sz w:val="20"/>
          <w:szCs w:val="20"/>
        </w:rPr>
        <w:t>Dimensión Cultural:</w:t>
      </w:r>
      <w:r w:rsidRPr="0033583D">
        <w:rPr>
          <w:rFonts w:ascii="Arial" w:hAnsi="Arial" w:cs="Arial"/>
          <w:sz w:val="20"/>
          <w:szCs w:val="20"/>
        </w:rPr>
        <w:t xml:space="preserve"> Durante el desarrollo de los programas, procesos y proyectos de Bienestar, se promueve y favorece el reconocimiento mutuo de las diversas identidades culturales y proyectos de vida de los individuos y colectivos, y sus correspondientes formas de expresión y materialización. Con éste propósito, se debe hacer énfasis en el aprendizaje y desarrollo de actitudes y aptitudes comunicativas y participativas, que permitan la articulación de los mismos en torno a la construcción dinámica de los proyectos sociales, en ámbitos locales, regionales y nacionales. </w:t>
      </w:r>
    </w:p>
    <w:p w:rsidR="0033583D" w:rsidRPr="0033583D" w:rsidRDefault="0033583D" w:rsidP="0033583D">
      <w:pPr>
        <w:shd w:val="clear" w:color="auto" w:fill="FFFFFF"/>
        <w:jc w:val="both"/>
        <w:rPr>
          <w:rFonts w:ascii="Arial" w:hAnsi="Arial" w:cs="Arial"/>
          <w:sz w:val="20"/>
          <w:szCs w:val="20"/>
        </w:rPr>
      </w:pPr>
    </w:p>
    <w:p w:rsidR="0033583D" w:rsidRDefault="0033583D" w:rsidP="00353818">
      <w:pPr>
        <w:shd w:val="clear" w:color="auto" w:fill="FFFFFF"/>
        <w:jc w:val="both"/>
        <w:rPr>
          <w:rFonts w:ascii="Arial" w:hAnsi="Arial" w:cs="Arial"/>
          <w:sz w:val="20"/>
          <w:szCs w:val="20"/>
        </w:rPr>
      </w:pPr>
      <w:r w:rsidRPr="0033583D">
        <w:rPr>
          <w:rFonts w:ascii="Arial" w:hAnsi="Arial" w:cs="Arial"/>
          <w:b/>
          <w:sz w:val="20"/>
          <w:szCs w:val="20"/>
        </w:rPr>
        <w:t>Dimensión Axiológica:</w:t>
      </w:r>
      <w:r w:rsidRPr="0033583D">
        <w:rPr>
          <w:rFonts w:ascii="Arial" w:hAnsi="Arial" w:cs="Arial"/>
          <w:sz w:val="20"/>
          <w:szCs w:val="20"/>
        </w:rPr>
        <w:t xml:space="preserve"> Se debe procurar el desarrollo de procesos en pro de un mejor desempeño dentro de la comunidad universitaria y no universitaria, mediante la reafirmación de estructuras de valores que favorezcan la existencia y el respeto de la ética y de la cultura ciudadana, tendientes a la convivencia pacífica. Igualmente, deben buscar vivencias auténticas que contribuyan a la construcción de una cultura de la tolerancia e igualmente deben establecer canales de expresión y opinión mediante los cuales los integrantes de la comunidad puedan manifestar sus opiniones e inquietudes, sugerencias e iniciativas. Se debe promover y fomentar la construcción en la diferencia y la solución concertada y pacífica de los conflictos. </w:t>
      </w:r>
    </w:p>
    <w:p w:rsidR="00353818" w:rsidRPr="0033583D" w:rsidRDefault="00353818" w:rsidP="00353818">
      <w:pPr>
        <w:shd w:val="clear" w:color="auto" w:fill="FFFFFF"/>
        <w:jc w:val="both"/>
        <w:rPr>
          <w:rFonts w:ascii="Arial" w:hAnsi="Arial" w:cs="Arial"/>
          <w:sz w:val="20"/>
          <w:szCs w:val="20"/>
        </w:rPr>
      </w:pPr>
    </w:p>
    <w:p w:rsidR="005F5FA4" w:rsidRDefault="0033583D" w:rsidP="00353818">
      <w:pPr>
        <w:pStyle w:val="NormalWeb"/>
        <w:spacing w:before="0" w:beforeAutospacing="0" w:after="0" w:afterAutospacing="0"/>
        <w:jc w:val="both"/>
        <w:textAlignment w:val="baseline"/>
        <w:rPr>
          <w:rFonts w:ascii="Arial" w:hAnsi="Arial" w:cs="Arial"/>
          <w:color w:val="000000"/>
          <w:sz w:val="20"/>
          <w:szCs w:val="20"/>
        </w:rPr>
      </w:pPr>
      <w:r w:rsidRPr="0033583D">
        <w:rPr>
          <w:rFonts w:ascii="Arial" w:hAnsi="Arial" w:cs="Arial"/>
          <w:color w:val="000000"/>
          <w:sz w:val="20"/>
          <w:szCs w:val="20"/>
        </w:rPr>
        <w:t>C</w:t>
      </w:r>
      <w:r w:rsidR="00982053" w:rsidRPr="0033583D">
        <w:rPr>
          <w:rFonts w:ascii="Arial" w:hAnsi="Arial" w:cs="Arial"/>
          <w:color w:val="000000"/>
          <w:sz w:val="20"/>
          <w:szCs w:val="20"/>
        </w:rPr>
        <w:t>onsecuentes con lo anterior d</w:t>
      </w:r>
      <w:r w:rsidR="00765C82" w:rsidRPr="0033583D">
        <w:rPr>
          <w:rFonts w:ascii="Arial" w:hAnsi="Arial" w:cs="Arial"/>
          <w:color w:val="000000"/>
          <w:sz w:val="20"/>
          <w:szCs w:val="20"/>
        </w:rPr>
        <w:t>esde el área de Bienestar se favorece la formación integral de todos los integrantes de la comunidad educativa desarrollando</w:t>
      </w:r>
      <w:r w:rsidR="009269E5" w:rsidRPr="0033583D">
        <w:rPr>
          <w:rFonts w:ascii="Arial" w:hAnsi="Arial" w:cs="Arial"/>
          <w:color w:val="000000"/>
          <w:sz w:val="20"/>
          <w:szCs w:val="20"/>
        </w:rPr>
        <w:t xml:space="preserve"> actividades que optimicen sus </w:t>
      </w:r>
      <w:r w:rsidR="008576C0" w:rsidRPr="0033583D">
        <w:rPr>
          <w:rFonts w:ascii="Arial" w:hAnsi="Arial" w:cs="Arial"/>
          <w:color w:val="000000"/>
          <w:sz w:val="20"/>
          <w:szCs w:val="20"/>
        </w:rPr>
        <w:t>cap</w:t>
      </w:r>
      <w:r w:rsidR="009269E5" w:rsidRPr="0033583D">
        <w:rPr>
          <w:rFonts w:ascii="Arial" w:hAnsi="Arial" w:cs="Arial"/>
          <w:color w:val="000000"/>
          <w:sz w:val="20"/>
          <w:szCs w:val="20"/>
        </w:rPr>
        <w:t>acidades, valores</w:t>
      </w:r>
      <w:r w:rsidR="000A583F" w:rsidRPr="0033583D">
        <w:rPr>
          <w:rFonts w:ascii="Arial" w:hAnsi="Arial" w:cs="Arial"/>
          <w:color w:val="000000"/>
          <w:sz w:val="20"/>
          <w:szCs w:val="20"/>
        </w:rPr>
        <w:t xml:space="preserve"> y capacidades a través actividades </w:t>
      </w:r>
      <w:r w:rsidR="00FD40D2" w:rsidRPr="0033583D">
        <w:rPr>
          <w:rFonts w:ascii="Arial" w:hAnsi="Arial" w:cs="Arial"/>
          <w:color w:val="000000"/>
          <w:sz w:val="20"/>
          <w:szCs w:val="20"/>
        </w:rPr>
        <w:t>de formación complementaria, que pr</w:t>
      </w:r>
      <w:bookmarkStart w:id="0" w:name="_Toc167350216"/>
      <w:r w:rsidR="00FD40D2" w:rsidRPr="0033583D">
        <w:rPr>
          <w:rFonts w:ascii="Arial" w:hAnsi="Arial" w:cs="Arial"/>
          <w:color w:val="000000"/>
          <w:sz w:val="20"/>
          <w:szCs w:val="20"/>
        </w:rPr>
        <w:t xml:space="preserve">omuevan las habilidades blandas </w:t>
      </w:r>
      <w:r w:rsidR="000A583F" w:rsidRPr="0033583D">
        <w:rPr>
          <w:rFonts w:ascii="Arial" w:hAnsi="Arial" w:cs="Arial"/>
          <w:color w:val="000000"/>
          <w:sz w:val="20"/>
          <w:szCs w:val="20"/>
        </w:rPr>
        <w:t xml:space="preserve">que contribuyen al mejoramiento de sus trayectorias académicas y laborales además </w:t>
      </w:r>
      <w:r w:rsidR="008450A4" w:rsidRPr="0033583D">
        <w:rPr>
          <w:rFonts w:ascii="Arial" w:hAnsi="Arial" w:cs="Arial"/>
          <w:color w:val="000000"/>
          <w:sz w:val="20"/>
          <w:szCs w:val="20"/>
        </w:rPr>
        <w:t xml:space="preserve">que </w:t>
      </w:r>
      <w:r w:rsidR="00FD40D2" w:rsidRPr="0033583D">
        <w:rPr>
          <w:rFonts w:ascii="Arial" w:hAnsi="Arial" w:cs="Arial"/>
          <w:color w:val="000000"/>
          <w:sz w:val="20"/>
          <w:szCs w:val="20"/>
        </w:rPr>
        <w:t>estas habilidades son</w:t>
      </w:r>
      <w:r w:rsidR="005F5FA4" w:rsidRPr="0033583D">
        <w:rPr>
          <w:rFonts w:ascii="Arial" w:hAnsi="Arial" w:cs="Arial"/>
          <w:color w:val="000000"/>
          <w:sz w:val="20"/>
          <w:szCs w:val="20"/>
        </w:rPr>
        <w:t xml:space="preserve"> fundamentales para tener éxito en el ámbito </w:t>
      </w:r>
      <w:r w:rsidR="00A22AF5" w:rsidRPr="0033583D">
        <w:rPr>
          <w:rFonts w:ascii="Arial" w:hAnsi="Arial" w:cs="Arial"/>
          <w:color w:val="000000"/>
          <w:sz w:val="20"/>
          <w:szCs w:val="20"/>
        </w:rPr>
        <w:t>profesional.</w:t>
      </w:r>
    </w:p>
    <w:p w:rsidR="00353818" w:rsidRPr="0033583D" w:rsidRDefault="00353818" w:rsidP="00353818">
      <w:pPr>
        <w:pStyle w:val="NormalWeb"/>
        <w:spacing w:before="0" w:beforeAutospacing="0" w:after="0" w:afterAutospacing="0"/>
        <w:jc w:val="both"/>
        <w:textAlignment w:val="baseline"/>
        <w:rPr>
          <w:rFonts w:ascii="Arial" w:hAnsi="Arial" w:cs="Arial"/>
          <w:color w:val="000000"/>
          <w:sz w:val="20"/>
          <w:szCs w:val="20"/>
        </w:rPr>
      </w:pPr>
    </w:p>
    <w:p w:rsidR="00982053" w:rsidRDefault="00982053" w:rsidP="00353818">
      <w:pPr>
        <w:pStyle w:val="NormalWeb"/>
        <w:spacing w:before="0" w:beforeAutospacing="0" w:after="0" w:afterAutospacing="0"/>
        <w:jc w:val="both"/>
        <w:textAlignment w:val="baseline"/>
        <w:rPr>
          <w:rFonts w:ascii="Arial" w:hAnsi="Arial" w:cs="Arial"/>
          <w:b/>
          <w:color w:val="000000"/>
          <w:sz w:val="20"/>
          <w:szCs w:val="20"/>
        </w:rPr>
      </w:pPr>
      <w:r w:rsidRPr="0033583D">
        <w:rPr>
          <w:rFonts w:ascii="Arial" w:hAnsi="Arial" w:cs="Arial"/>
          <w:b/>
          <w:color w:val="000000"/>
          <w:sz w:val="20"/>
          <w:szCs w:val="20"/>
        </w:rPr>
        <w:t>Estas Habil</w:t>
      </w:r>
      <w:r w:rsidR="00FD40D2" w:rsidRPr="0033583D">
        <w:rPr>
          <w:rFonts w:ascii="Arial" w:hAnsi="Arial" w:cs="Arial"/>
          <w:b/>
          <w:color w:val="000000"/>
          <w:sz w:val="20"/>
          <w:szCs w:val="20"/>
        </w:rPr>
        <w:t xml:space="preserve">idades son desarrolladas en dos </w:t>
      </w:r>
      <w:r w:rsidRPr="0033583D">
        <w:rPr>
          <w:rFonts w:ascii="Arial" w:hAnsi="Arial" w:cs="Arial"/>
          <w:b/>
          <w:color w:val="000000"/>
          <w:sz w:val="20"/>
          <w:szCs w:val="20"/>
        </w:rPr>
        <w:t>ejes estratégicos de Bienestar:</w:t>
      </w:r>
    </w:p>
    <w:p w:rsidR="00353818" w:rsidRPr="0033583D" w:rsidRDefault="00353818" w:rsidP="00353818">
      <w:pPr>
        <w:pStyle w:val="NormalWeb"/>
        <w:spacing w:before="0" w:beforeAutospacing="0" w:after="0" w:afterAutospacing="0"/>
        <w:jc w:val="both"/>
        <w:textAlignment w:val="baseline"/>
        <w:rPr>
          <w:rFonts w:ascii="Arial" w:hAnsi="Arial" w:cs="Arial"/>
          <w:b/>
          <w:color w:val="000000"/>
          <w:sz w:val="20"/>
          <w:szCs w:val="20"/>
        </w:rPr>
      </w:pPr>
    </w:p>
    <w:p w:rsidR="00982053" w:rsidRPr="0033583D" w:rsidRDefault="00982053" w:rsidP="00353818">
      <w:pPr>
        <w:pStyle w:val="Prrafodelista"/>
        <w:numPr>
          <w:ilvl w:val="0"/>
          <w:numId w:val="26"/>
        </w:numPr>
        <w:rPr>
          <w:rFonts w:ascii="Arial" w:hAnsi="Arial" w:cs="Arial"/>
          <w:sz w:val="20"/>
          <w:szCs w:val="20"/>
        </w:rPr>
      </w:pPr>
      <w:r w:rsidRPr="0033583D">
        <w:rPr>
          <w:rFonts w:ascii="Arial" w:hAnsi="Arial" w:cs="Arial"/>
          <w:sz w:val="20"/>
          <w:szCs w:val="20"/>
        </w:rPr>
        <w:t>Área de desarrollo humano.</w:t>
      </w:r>
    </w:p>
    <w:p w:rsidR="00982053" w:rsidRPr="0033583D" w:rsidRDefault="00982053" w:rsidP="00982053">
      <w:pPr>
        <w:rPr>
          <w:rFonts w:ascii="Arial" w:hAnsi="Arial" w:cs="Arial"/>
          <w:sz w:val="20"/>
          <w:szCs w:val="20"/>
        </w:rPr>
      </w:pPr>
    </w:p>
    <w:p w:rsidR="00982053" w:rsidRPr="0033583D" w:rsidRDefault="00982053" w:rsidP="00982053">
      <w:pPr>
        <w:jc w:val="both"/>
        <w:rPr>
          <w:rFonts w:ascii="Arial" w:hAnsi="Arial" w:cs="Arial"/>
          <w:sz w:val="20"/>
          <w:szCs w:val="20"/>
        </w:rPr>
      </w:pPr>
      <w:r w:rsidRPr="0033583D">
        <w:rPr>
          <w:rFonts w:ascii="Arial" w:hAnsi="Arial" w:cs="Arial"/>
          <w:sz w:val="20"/>
          <w:szCs w:val="20"/>
        </w:rPr>
        <w:t>El desarrollo humano es un proceso continuo que implica el crecimiento y mejora de las múltiples capacidades humanas y que se desarrollan a lo largo de toda la vida. En esta área el Bienestar Institucional conforme a nuestro proyecto educativo institucional se desarrolla acciones para fortalecer las múltiples dimensiones humanas, (biológica, Psicoactiva, intelectual, cultural, social, física y cultural) a través de lúdicos procesos formativos.</w:t>
      </w:r>
    </w:p>
    <w:p w:rsidR="00982053" w:rsidRPr="0033583D" w:rsidRDefault="00982053" w:rsidP="00982053">
      <w:pPr>
        <w:rPr>
          <w:rFonts w:ascii="Arial" w:hAnsi="Arial" w:cs="Arial"/>
          <w:sz w:val="20"/>
          <w:szCs w:val="20"/>
        </w:rPr>
      </w:pPr>
    </w:p>
    <w:p w:rsidR="00982053" w:rsidRPr="0033583D" w:rsidRDefault="00982053" w:rsidP="00982053">
      <w:pPr>
        <w:rPr>
          <w:rFonts w:ascii="Arial" w:hAnsi="Arial" w:cs="Arial"/>
          <w:sz w:val="20"/>
          <w:szCs w:val="20"/>
        </w:rPr>
      </w:pPr>
      <w:r w:rsidRPr="0033583D">
        <w:rPr>
          <w:rFonts w:ascii="Arial" w:hAnsi="Arial" w:cs="Arial"/>
          <w:sz w:val="20"/>
          <w:szCs w:val="20"/>
        </w:rPr>
        <w:t xml:space="preserve">Partiendo del desarrollo humano como eje central, Bienestar Universitario realiza programas, proyectos, estrategias, y actividades que se fundamentan en una concepción integral del bienestar; por ello, ofrece los elementos necesarios para cada integrante de la comunidad: </w:t>
      </w:r>
    </w:p>
    <w:p w:rsidR="00982053" w:rsidRPr="0033583D" w:rsidRDefault="00982053" w:rsidP="00982053">
      <w:pPr>
        <w:rPr>
          <w:rFonts w:ascii="Arial" w:hAnsi="Arial" w:cs="Arial"/>
          <w:sz w:val="20"/>
          <w:szCs w:val="20"/>
        </w:rPr>
      </w:pP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Obtenga un buen rendimiento académico.</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Se integre a la vida universitaria.</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lastRenderedPageBreak/>
        <w:t xml:space="preserve">Encuentre espacios de promoción de su expresión física, estética, </w:t>
      </w:r>
      <w:proofErr w:type="spellStart"/>
      <w:r w:rsidRPr="0033583D">
        <w:rPr>
          <w:rFonts w:ascii="Arial" w:hAnsi="Arial" w:cs="Arial"/>
          <w:sz w:val="20"/>
          <w:szCs w:val="20"/>
        </w:rPr>
        <w:t>psicoafectiva</w:t>
      </w:r>
      <w:proofErr w:type="spellEnd"/>
      <w:r w:rsidRPr="0033583D">
        <w:rPr>
          <w:rFonts w:ascii="Arial" w:hAnsi="Arial" w:cs="Arial"/>
          <w:sz w:val="20"/>
          <w:szCs w:val="20"/>
        </w:rPr>
        <w:t>, socio comunicativa, intelectual, política y axiológica.</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Reconozca sus derechos, necesidades y expectativas.</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Desarrolle su liderazgo mediante la participación universitaria.</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Manifieste su sentido de pertenencia institucional.</w:t>
      </w:r>
    </w:p>
    <w:p w:rsidR="00982053" w:rsidRPr="0033583D" w:rsidRDefault="00982053" w:rsidP="00982053">
      <w:pPr>
        <w:pStyle w:val="Prrafodelista"/>
        <w:numPr>
          <w:ilvl w:val="0"/>
          <w:numId w:val="22"/>
        </w:numPr>
        <w:rPr>
          <w:rFonts w:ascii="Arial" w:hAnsi="Arial" w:cs="Arial"/>
          <w:sz w:val="20"/>
          <w:szCs w:val="20"/>
        </w:rPr>
      </w:pPr>
      <w:r w:rsidRPr="0033583D">
        <w:rPr>
          <w:rFonts w:ascii="Arial" w:hAnsi="Arial" w:cs="Arial"/>
          <w:sz w:val="20"/>
          <w:szCs w:val="20"/>
        </w:rPr>
        <w:t>Encuentre oportunidades para alcanzar un mayor grado de madurez y crecimiento personal.</w:t>
      </w:r>
    </w:p>
    <w:p w:rsidR="00982053" w:rsidRPr="0033583D" w:rsidRDefault="00982053" w:rsidP="00982053">
      <w:pPr>
        <w:rPr>
          <w:rFonts w:ascii="Arial" w:hAnsi="Arial" w:cs="Arial"/>
          <w:sz w:val="20"/>
          <w:szCs w:val="20"/>
        </w:rPr>
      </w:pPr>
    </w:p>
    <w:p w:rsidR="00982053" w:rsidRPr="0033583D" w:rsidRDefault="00982053" w:rsidP="00982053">
      <w:pPr>
        <w:rPr>
          <w:rFonts w:ascii="Arial" w:hAnsi="Arial" w:cs="Arial"/>
          <w:sz w:val="20"/>
          <w:szCs w:val="20"/>
        </w:rPr>
      </w:pPr>
    </w:p>
    <w:p w:rsidR="00982053" w:rsidRPr="0033583D" w:rsidRDefault="00982053" w:rsidP="00FD40D2">
      <w:pPr>
        <w:pStyle w:val="Prrafodelista"/>
        <w:numPr>
          <w:ilvl w:val="0"/>
          <w:numId w:val="26"/>
        </w:numPr>
        <w:rPr>
          <w:rFonts w:ascii="Arial" w:hAnsi="Arial" w:cs="Arial"/>
          <w:b/>
          <w:sz w:val="20"/>
          <w:szCs w:val="20"/>
        </w:rPr>
      </w:pPr>
      <w:r w:rsidRPr="0033583D">
        <w:rPr>
          <w:rFonts w:ascii="Arial" w:hAnsi="Arial" w:cs="Arial"/>
          <w:b/>
          <w:sz w:val="20"/>
          <w:szCs w:val="20"/>
        </w:rPr>
        <w:t xml:space="preserve">Área de Promoción de Estrategias de permanencia y graduación estudiantil: </w:t>
      </w:r>
    </w:p>
    <w:p w:rsidR="00982053" w:rsidRPr="0033583D" w:rsidRDefault="00982053" w:rsidP="00982053">
      <w:pPr>
        <w:rPr>
          <w:rFonts w:ascii="Arial" w:hAnsi="Arial" w:cs="Arial"/>
          <w:sz w:val="20"/>
          <w:szCs w:val="20"/>
        </w:rPr>
      </w:pPr>
    </w:p>
    <w:p w:rsidR="00982053" w:rsidRPr="0033583D" w:rsidRDefault="00982053" w:rsidP="00982053">
      <w:pPr>
        <w:jc w:val="both"/>
        <w:rPr>
          <w:rFonts w:ascii="Arial" w:hAnsi="Arial" w:cs="Arial"/>
          <w:sz w:val="20"/>
          <w:szCs w:val="20"/>
        </w:rPr>
      </w:pPr>
      <w:r w:rsidRPr="0033583D">
        <w:rPr>
          <w:rFonts w:ascii="Arial" w:hAnsi="Arial" w:cs="Arial"/>
          <w:sz w:val="20"/>
          <w:szCs w:val="20"/>
        </w:rPr>
        <w:t>En el marco del  programa de preparación para la vida universitaria que ha sido  diseñado para el acompañamiento del estudiante durante todo el proceso de formación ofreciéndole instancias de acompañamiento y andamiaje para que logre alcanzar satisfactoriamente las metas académicas y apropiarse de los hábitos y prácticas del contexto universitario, se desarrolla en distintos momentos de su proceso de formación ofreciéndole talleres que les permita afianzar las múltiples dimensiones del ser humano y les permita tener un proceso académico armónico relacionados con el “saber ser”, que hace referencia a las capacidades emocionales de la persona e incluye las actitudes y habilidades sociales de cómo se desenvuelve en el contexto universitario.</w:t>
      </w:r>
    </w:p>
    <w:p w:rsidR="000D19C6" w:rsidRPr="0033583D" w:rsidRDefault="000D19C6" w:rsidP="00982053">
      <w:pPr>
        <w:jc w:val="both"/>
        <w:rPr>
          <w:rFonts w:ascii="Arial" w:hAnsi="Arial" w:cs="Arial"/>
          <w:sz w:val="20"/>
          <w:szCs w:val="20"/>
        </w:rPr>
      </w:pPr>
    </w:p>
    <w:p w:rsidR="00982053" w:rsidRPr="0033583D" w:rsidRDefault="00982053" w:rsidP="00982053">
      <w:pPr>
        <w:jc w:val="both"/>
        <w:rPr>
          <w:rFonts w:ascii="Arial" w:hAnsi="Arial" w:cs="Arial"/>
          <w:sz w:val="20"/>
          <w:szCs w:val="20"/>
        </w:rPr>
      </w:pPr>
      <w:r w:rsidRPr="0033583D">
        <w:rPr>
          <w:rFonts w:ascii="Arial" w:hAnsi="Arial" w:cs="Arial"/>
          <w:sz w:val="20"/>
          <w:szCs w:val="20"/>
        </w:rPr>
        <w:t>Las acciones que se promueven desde este programa favorecen la adaptación e integración exitosa de los estudiantes al Instituto Tecnológico del Putumayo desde una visión integral de formación facilitando el ajuste de estos al medio universitario, mediante el fomento de los valores humanos, la cultura del autocuidado, el crecimiento personal y académico, a través de acciones y actividades de acompañamiento y apoyo para lograr minimizar los factores de deserción estudiantil.</w:t>
      </w:r>
    </w:p>
    <w:p w:rsidR="00982053" w:rsidRPr="0033583D" w:rsidRDefault="00982053" w:rsidP="00982053">
      <w:pPr>
        <w:jc w:val="both"/>
        <w:rPr>
          <w:rFonts w:ascii="Arial" w:hAnsi="Arial" w:cs="Arial"/>
          <w:sz w:val="20"/>
          <w:szCs w:val="20"/>
        </w:rPr>
      </w:pPr>
    </w:p>
    <w:p w:rsidR="00982053" w:rsidRPr="0033583D" w:rsidRDefault="008450A4" w:rsidP="00982053">
      <w:pPr>
        <w:jc w:val="both"/>
        <w:rPr>
          <w:rFonts w:ascii="Arial" w:hAnsi="Arial" w:cs="Arial"/>
          <w:sz w:val="20"/>
          <w:szCs w:val="20"/>
        </w:rPr>
      </w:pPr>
      <w:r w:rsidRPr="0033583D">
        <w:rPr>
          <w:rFonts w:ascii="Arial" w:hAnsi="Arial" w:cs="Arial"/>
          <w:sz w:val="20"/>
          <w:szCs w:val="20"/>
        </w:rPr>
        <w:t>S</w:t>
      </w:r>
      <w:r w:rsidR="00982053" w:rsidRPr="0033583D">
        <w:rPr>
          <w:rFonts w:ascii="Arial" w:hAnsi="Arial" w:cs="Arial"/>
          <w:sz w:val="20"/>
          <w:szCs w:val="20"/>
        </w:rPr>
        <w:t>e desarrollan talleres bajo las siguientes temáticas:</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 xml:space="preserve">Talleres: “desarrollo emocional” </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 xml:space="preserve">Talleres: “desarrollo social”. </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“Habilidades para la vida”</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“competencias comunicativas”</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 xml:space="preserve">Talleres: “Trabajo en equipo” </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 xml:space="preserve">Talleres: “Manejo de Conflictos” </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de resolución de conflictos</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de relaciones interpersonales</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de manejo del tiempo</w:t>
      </w:r>
    </w:p>
    <w:p w:rsidR="00982053" w:rsidRPr="0033583D" w:rsidRDefault="00982053" w:rsidP="00982053">
      <w:pPr>
        <w:pStyle w:val="Prrafodelista"/>
        <w:numPr>
          <w:ilvl w:val="0"/>
          <w:numId w:val="23"/>
        </w:numPr>
        <w:jc w:val="both"/>
        <w:rPr>
          <w:rFonts w:ascii="Arial" w:hAnsi="Arial" w:cs="Arial"/>
          <w:sz w:val="20"/>
          <w:szCs w:val="20"/>
        </w:rPr>
      </w:pPr>
      <w:r w:rsidRPr="0033583D">
        <w:rPr>
          <w:rFonts w:ascii="Arial" w:hAnsi="Arial" w:cs="Arial"/>
          <w:sz w:val="20"/>
          <w:szCs w:val="20"/>
        </w:rPr>
        <w:t>Talleres de técnicas de estudio</w:t>
      </w:r>
    </w:p>
    <w:p w:rsidR="000D19C6" w:rsidRPr="0033583D" w:rsidRDefault="00982053" w:rsidP="00BF2281">
      <w:pPr>
        <w:pStyle w:val="Prrafodelista"/>
        <w:numPr>
          <w:ilvl w:val="0"/>
          <w:numId w:val="23"/>
        </w:numPr>
        <w:shd w:val="clear" w:color="auto" w:fill="FFFFFF"/>
        <w:jc w:val="both"/>
        <w:rPr>
          <w:rFonts w:ascii="Arial" w:hAnsi="Arial" w:cs="Arial"/>
          <w:color w:val="000000" w:themeColor="text1"/>
          <w:sz w:val="20"/>
          <w:szCs w:val="20"/>
        </w:rPr>
      </w:pPr>
      <w:r w:rsidRPr="0033583D">
        <w:rPr>
          <w:rFonts w:ascii="Arial" w:hAnsi="Arial" w:cs="Arial"/>
          <w:sz w:val="20"/>
          <w:szCs w:val="20"/>
        </w:rPr>
        <w:t>Talleres de Liderazgo</w:t>
      </w:r>
    </w:p>
    <w:p w:rsidR="00982053" w:rsidRPr="0033583D" w:rsidRDefault="00982053" w:rsidP="00BF2281">
      <w:pPr>
        <w:pStyle w:val="Prrafodelista"/>
        <w:numPr>
          <w:ilvl w:val="0"/>
          <w:numId w:val="23"/>
        </w:numPr>
        <w:shd w:val="clear" w:color="auto" w:fill="FFFFFF"/>
        <w:jc w:val="both"/>
        <w:rPr>
          <w:rFonts w:ascii="Arial" w:hAnsi="Arial" w:cs="Arial"/>
          <w:color w:val="000000" w:themeColor="text1"/>
          <w:sz w:val="20"/>
          <w:szCs w:val="20"/>
        </w:rPr>
      </w:pPr>
      <w:r w:rsidRPr="0033583D">
        <w:rPr>
          <w:rFonts w:ascii="Arial" w:hAnsi="Arial" w:cs="Arial"/>
          <w:color w:val="000000" w:themeColor="text1"/>
          <w:sz w:val="20"/>
          <w:szCs w:val="20"/>
        </w:rPr>
        <w:t>Comunicación asertiva</w:t>
      </w:r>
    </w:p>
    <w:p w:rsidR="00982053" w:rsidRPr="0033583D" w:rsidRDefault="00982053" w:rsidP="000D19C6">
      <w:pPr>
        <w:numPr>
          <w:ilvl w:val="0"/>
          <w:numId w:val="23"/>
        </w:numPr>
        <w:shd w:val="clear" w:color="auto" w:fill="FFFFFF"/>
        <w:spacing w:before="100" w:beforeAutospacing="1" w:after="100" w:afterAutospacing="1"/>
        <w:rPr>
          <w:rFonts w:ascii="Arial" w:hAnsi="Arial" w:cs="Arial"/>
          <w:color w:val="000000" w:themeColor="text1"/>
          <w:sz w:val="20"/>
          <w:szCs w:val="20"/>
        </w:rPr>
      </w:pPr>
      <w:r w:rsidRPr="0033583D">
        <w:rPr>
          <w:rFonts w:ascii="Arial" w:hAnsi="Arial" w:cs="Arial"/>
          <w:color w:val="000000" w:themeColor="text1"/>
          <w:sz w:val="20"/>
          <w:szCs w:val="20"/>
        </w:rPr>
        <w:t>Escucha activa</w:t>
      </w:r>
    </w:p>
    <w:p w:rsidR="00982053" w:rsidRPr="0033583D" w:rsidRDefault="00982053" w:rsidP="000D19C6">
      <w:pPr>
        <w:numPr>
          <w:ilvl w:val="0"/>
          <w:numId w:val="23"/>
        </w:numPr>
        <w:shd w:val="clear" w:color="auto" w:fill="FFFFFF"/>
        <w:spacing w:before="100" w:beforeAutospacing="1" w:after="100" w:afterAutospacing="1"/>
        <w:rPr>
          <w:rFonts w:ascii="Arial" w:hAnsi="Arial" w:cs="Arial"/>
          <w:color w:val="000000" w:themeColor="text1"/>
          <w:sz w:val="20"/>
          <w:szCs w:val="20"/>
        </w:rPr>
      </w:pPr>
      <w:r w:rsidRPr="0033583D">
        <w:rPr>
          <w:rFonts w:ascii="Arial" w:hAnsi="Arial" w:cs="Arial"/>
          <w:color w:val="000000" w:themeColor="text1"/>
          <w:sz w:val="20"/>
          <w:szCs w:val="20"/>
        </w:rPr>
        <w:t>Empatía</w:t>
      </w:r>
    </w:p>
    <w:p w:rsidR="00982053" w:rsidRPr="0033583D" w:rsidRDefault="00982053" w:rsidP="000D19C6">
      <w:pPr>
        <w:numPr>
          <w:ilvl w:val="0"/>
          <w:numId w:val="23"/>
        </w:numPr>
        <w:shd w:val="clear" w:color="auto" w:fill="FFFFFF"/>
        <w:spacing w:before="100" w:beforeAutospacing="1" w:after="100" w:afterAutospacing="1"/>
        <w:rPr>
          <w:rFonts w:ascii="Arial" w:hAnsi="Arial" w:cs="Arial"/>
          <w:color w:val="000000" w:themeColor="text1"/>
          <w:sz w:val="20"/>
          <w:szCs w:val="20"/>
        </w:rPr>
      </w:pPr>
      <w:r w:rsidRPr="0033583D">
        <w:rPr>
          <w:rFonts w:ascii="Arial" w:hAnsi="Arial" w:cs="Arial"/>
          <w:color w:val="000000" w:themeColor="text1"/>
          <w:sz w:val="20"/>
          <w:szCs w:val="20"/>
        </w:rPr>
        <w:t>Negociación</w:t>
      </w:r>
    </w:p>
    <w:p w:rsidR="00982053" w:rsidRPr="0033583D" w:rsidRDefault="00982053" w:rsidP="000D19C6">
      <w:pPr>
        <w:numPr>
          <w:ilvl w:val="0"/>
          <w:numId w:val="23"/>
        </w:numPr>
        <w:shd w:val="clear" w:color="auto" w:fill="FFFFFF"/>
        <w:spacing w:before="100" w:beforeAutospacing="1" w:after="100" w:afterAutospacing="1"/>
        <w:rPr>
          <w:rFonts w:ascii="Arial" w:hAnsi="Arial" w:cs="Arial"/>
          <w:color w:val="000000" w:themeColor="text1"/>
          <w:sz w:val="20"/>
          <w:szCs w:val="20"/>
        </w:rPr>
      </w:pPr>
      <w:r w:rsidRPr="0033583D">
        <w:rPr>
          <w:rFonts w:ascii="Arial" w:hAnsi="Arial" w:cs="Arial"/>
          <w:color w:val="000000" w:themeColor="text1"/>
          <w:sz w:val="20"/>
          <w:szCs w:val="20"/>
        </w:rPr>
        <w:t>Comunicación efectiva con clientes y equipos de trabajo</w:t>
      </w:r>
    </w:p>
    <w:p w:rsidR="00A22AF5" w:rsidRPr="00982053" w:rsidRDefault="00A22AF5" w:rsidP="00A22AF5">
      <w:pPr>
        <w:jc w:val="both"/>
        <w:rPr>
          <w:rFonts w:ascii="Calibri" w:hAnsi="Calibri" w:cs="Calibri"/>
          <w:color w:val="000000" w:themeColor="text1"/>
          <w:sz w:val="22"/>
          <w:szCs w:val="22"/>
        </w:rPr>
      </w:pPr>
      <w:r>
        <w:rPr>
          <w:rFonts w:ascii="Calibri" w:hAnsi="Calibri" w:cs="Calibri"/>
          <w:color w:val="000000" w:themeColor="text1"/>
          <w:sz w:val="22"/>
          <w:szCs w:val="22"/>
        </w:rPr>
        <w:t xml:space="preserve">Tabla 1- Histórico participación de estudiantes </w:t>
      </w:r>
      <w:r>
        <w:rPr>
          <w:rFonts w:ascii="Calibri" w:hAnsi="Calibri" w:cs="Calibri"/>
          <w:sz w:val="22"/>
          <w:szCs w:val="22"/>
        </w:rPr>
        <w:t xml:space="preserve">en actividades de </w:t>
      </w:r>
      <w:r w:rsidRPr="00982053">
        <w:rPr>
          <w:rFonts w:ascii="Calibri" w:hAnsi="Calibri" w:cs="Calibri"/>
          <w:sz w:val="22"/>
          <w:szCs w:val="22"/>
        </w:rPr>
        <w:t>formación complementaria, que pr</w:t>
      </w:r>
      <w:r>
        <w:rPr>
          <w:rFonts w:ascii="Calibri" w:hAnsi="Calibri" w:cs="Calibri"/>
          <w:sz w:val="22"/>
          <w:szCs w:val="22"/>
        </w:rPr>
        <w:t xml:space="preserve">omueven las habilidades blandas </w:t>
      </w:r>
      <w:r>
        <w:rPr>
          <w:rFonts w:ascii="Calibri" w:hAnsi="Calibri" w:cs="Calibri"/>
          <w:color w:val="000000" w:themeColor="text1"/>
          <w:sz w:val="22"/>
          <w:szCs w:val="22"/>
        </w:rPr>
        <w:t>2019-2024</w:t>
      </w:r>
    </w:p>
    <w:tbl>
      <w:tblPr>
        <w:tblW w:w="10897" w:type="dxa"/>
        <w:tblInd w:w="-998" w:type="dxa"/>
        <w:tblCellMar>
          <w:left w:w="70" w:type="dxa"/>
          <w:right w:w="70" w:type="dxa"/>
        </w:tblCellMar>
        <w:tblLook w:val="04A0" w:firstRow="1" w:lastRow="0" w:firstColumn="1" w:lastColumn="0" w:noHBand="0" w:noVBand="1"/>
      </w:tblPr>
      <w:tblGrid>
        <w:gridCol w:w="2044"/>
        <w:gridCol w:w="421"/>
        <w:gridCol w:w="435"/>
        <w:gridCol w:w="406"/>
        <w:gridCol w:w="406"/>
        <w:gridCol w:w="522"/>
        <w:gridCol w:w="435"/>
        <w:gridCol w:w="406"/>
        <w:gridCol w:w="398"/>
        <w:gridCol w:w="398"/>
        <w:gridCol w:w="362"/>
        <w:gridCol w:w="526"/>
        <w:gridCol w:w="362"/>
        <w:gridCol w:w="398"/>
        <w:gridCol w:w="398"/>
        <w:gridCol w:w="435"/>
        <w:gridCol w:w="398"/>
        <w:gridCol w:w="406"/>
        <w:gridCol w:w="397"/>
        <w:gridCol w:w="454"/>
        <w:gridCol w:w="397"/>
        <w:gridCol w:w="493"/>
      </w:tblGrid>
      <w:tr w:rsidR="00601C4F" w:rsidRPr="00F4522A" w:rsidTr="00601C4F">
        <w:trPr>
          <w:trHeight w:val="3205"/>
        </w:trPr>
        <w:tc>
          <w:tcPr>
            <w:tcW w:w="204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bookmarkEnd w:id="0"/>
          <w:p w:rsidR="00A07A7F" w:rsidRPr="00F4522A" w:rsidRDefault="00A07A7F" w:rsidP="00F4522A">
            <w:pPr>
              <w:rPr>
                <w:rFonts w:ascii="Arial Narrow" w:eastAsia="Times New Roman" w:hAnsi="Arial Narrow" w:cs="Calibri"/>
                <w:b/>
                <w:bCs/>
                <w:color w:val="000000"/>
                <w:sz w:val="16"/>
                <w:szCs w:val="16"/>
                <w:lang w:eastAsia="es-CO"/>
              </w:rPr>
            </w:pPr>
            <w:r w:rsidRPr="00F4522A">
              <w:rPr>
                <w:rFonts w:ascii="Arial Narrow" w:eastAsia="Times New Roman" w:hAnsi="Arial Narrow" w:cs="Calibri"/>
                <w:b/>
                <w:bCs/>
                <w:color w:val="000000"/>
                <w:sz w:val="16"/>
                <w:szCs w:val="16"/>
                <w:lang w:eastAsia="es-CO"/>
              </w:rPr>
              <w:lastRenderedPageBreak/>
              <w:t>Programas /Actividades</w:t>
            </w:r>
          </w:p>
        </w:tc>
        <w:tc>
          <w:tcPr>
            <w:tcW w:w="421"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“proyecto de vida, motivación y superación personal” (Primer Semestre)</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“desarrollo emocional” (segundo Semestre)</w:t>
            </w:r>
          </w:p>
        </w:tc>
        <w:tc>
          <w:tcPr>
            <w:tcW w:w="4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“desarrollo social”. (tercer Semestre)</w:t>
            </w:r>
          </w:p>
        </w:tc>
        <w:tc>
          <w:tcPr>
            <w:tcW w:w="4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“Habilidades para la vida”. (cuarto Semestre)</w:t>
            </w:r>
          </w:p>
        </w:tc>
        <w:tc>
          <w:tcPr>
            <w:tcW w:w="522"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“competencias comunicativas” (quinto Semestre)</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“Trabajo en equipo” (séptimo Semestre).</w:t>
            </w:r>
          </w:p>
        </w:tc>
        <w:tc>
          <w:tcPr>
            <w:tcW w:w="4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“Manejo de Conflictos” (octavo Semestre).</w:t>
            </w: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Control de estrés universitario.</w:t>
            </w: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 de resiliencia.</w:t>
            </w:r>
          </w:p>
        </w:tc>
        <w:tc>
          <w:tcPr>
            <w:tcW w:w="362"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 de empatía-reconociéndonos en la diferencia"</w:t>
            </w:r>
          </w:p>
        </w:tc>
        <w:tc>
          <w:tcPr>
            <w:tcW w:w="52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 preparación para la vida laboral-trabajo en equipo.</w:t>
            </w:r>
          </w:p>
        </w:tc>
        <w:tc>
          <w:tcPr>
            <w:tcW w:w="362"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 de decir "NO y toma de decisiones"</w:t>
            </w: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 de preparación para la vida laboral</w:t>
            </w: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Desarrollo de carrera</w:t>
            </w:r>
          </w:p>
        </w:tc>
        <w:tc>
          <w:tcPr>
            <w:tcW w:w="435"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de manejo del tiempo y técnicas de estudio</w:t>
            </w:r>
          </w:p>
        </w:tc>
        <w:tc>
          <w:tcPr>
            <w:tcW w:w="398"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talleres de lecto escritura</w:t>
            </w:r>
          </w:p>
        </w:tc>
        <w:tc>
          <w:tcPr>
            <w:tcW w:w="406"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601C4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Tutoría</w:t>
            </w:r>
            <w:r w:rsidR="00A07A7F" w:rsidRPr="00F4522A">
              <w:rPr>
                <w:rFonts w:ascii="Arial Narrow" w:eastAsia="Times New Roman" w:hAnsi="Arial Narrow" w:cs="Calibri"/>
                <w:color w:val="000000"/>
                <w:sz w:val="16"/>
                <w:szCs w:val="16"/>
                <w:lang w:eastAsia="es-CO"/>
              </w:rPr>
              <w:t xml:space="preserve"> comprensión lectora</w:t>
            </w:r>
          </w:p>
        </w:tc>
        <w:tc>
          <w:tcPr>
            <w:tcW w:w="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Tutorías de competencias escritas.</w:t>
            </w:r>
          </w:p>
        </w:tc>
        <w:tc>
          <w:tcPr>
            <w:tcW w:w="454"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tecnología para trabajos escritos</w:t>
            </w:r>
          </w:p>
        </w:tc>
        <w:tc>
          <w:tcPr>
            <w:tcW w:w="397" w:type="dxa"/>
            <w:tcBorders>
              <w:top w:val="single" w:sz="4" w:space="0" w:color="auto"/>
              <w:left w:val="nil"/>
              <w:bottom w:val="single" w:sz="4" w:space="0" w:color="auto"/>
              <w:right w:val="single" w:sz="4" w:space="0" w:color="auto"/>
            </w:tcBorders>
            <w:shd w:val="clear" w:color="auto" w:fill="auto"/>
            <w:textDirection w:val="btLr"/>
            <w:vAlign w:val="center"/>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Tutoría razonamiento matemático</w:t>
            </w:r>
          </w:p>
        </w:tc>
        <w:tc>
          <w:tcPr>
            <w:tcW w:w="493"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A07A7F" w:rsidRPr="00F4522A" w:rsidRDefault="00A07A7F" w:rsidP="00F4522A">
            <w:pPr>
              <w:rPr>
                <w:rFonts w:ascii="Arial Narrow" w:eastAsia="Times New Roman" w:hAnsi="Arial Narrow" w:cs="Calibri"/>
                <w:color w:val="000000"/>
                <w:sz w:val="16"/>
                <w:szCs w:val="16"/>
                <w:lang w:eastAsia="es-CO"/>
              </w:rPr>
            </w:pPr>
            <w:r w:rsidRPr="00F4522A">
              <w:rPr>
                <w:rFonts w:ascii="Arial Narrow" w:eastAsia="Times New Roman" w:hAnsi="Arial Narrow" w:cs="Calibri"/>
                <w:color w:val="000000"/>
                <w:sz w:val="16"/>
                <w:szCs w:val="16"/>
                <w:lang w:eastAsia="es-CO"/>
              </w:rPr>
              <w:t>total participantes por programa</w:t>
            </w:r>
          </w:p>
        </w:tc>
      </w:tr>
      <w:tr w:rsidR="00601C4F" w:rsidRPr="00A07A7F" w:rsidTr="00601C4F">
        <w:trPr>
          <w:trHeight w:val="258"/>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150</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298</w:t>
            </w:r>
          </w:p>
        </w:tc>
      </w:tr>
      <w:tr w:rsidR="00601C4F" w:rsidRPr="00A07A7F" w:rsidTr="00601C4F">
        <w:trPr>
          <w:trHeight w:val="47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51</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34</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610</w:t>
            </w:r>
          </w:p>
        </w:tc>
      </w:tr>
      <w:tr w:rsidR="00601C4F" w:rsidRPr="00A07A7F" w:rsidTr="00601C4F">
        <w:trPr>
          <w:trHeight w:val="12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27</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191</w:t>
            </w:r>
          </w:p>
        </w:tc>
      </w:tr>
      <w:tr w:rsidR="00601C4F" w:rsidRPr="00A07A7F" w:rsidTr="00601C4F">
        <w:trPr>
          <w:trHeight w:val="26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92</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587</w:t>
            </w:r>
          </w:p>
        </w:tc>
      </w:tr>
      <w:tr w:rsidR="00601C4F" w:rsidRPr="00A07A7F" w:rsidTr="00601C4F">
        <w:trPr>
          <w:trHeight w:val="29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42</w:t>
            </w:r>
          </w:p>
        </w:tc>
      </w:tr>
      <w:tr w:rsidR="00601C4F" w:rsidRPr="00A07A7F" w:rsidTr="00601C4F">
        <w:trPr>
          <w:trHeight w:val="6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38</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310</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4</w:t>
            </w:r>
          </w:p>
        </w:tc>
      </w:tr>
      <w:tr w:rsidR="00601C4F" w:rsidRPr="00A07A7F" w:rsidTr="00601C4F">
        <w:trPr>
          <w:trHeight w:val="19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76</w:t>
            </w:r>
          </w:p>
        </w:tc>
      </w:tr>
      <w:tr w:rsidR="00601C4F" w:rsidRPr="00A07A7F" w:rsidTr="00601C4F">
        <w:trPr>
          <w:trHeight w:val="23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15</w:t>
            </w:r>
          </w:p>
        </w:tc>
      </w:tr>
      <w:tr w:rsidR="00601C4F" w:rsidRPr="00A07A7F" w:rsidTr="00601C4F">
        <w:trPr>
          <w:trHeight w:val="25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57</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73</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536</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0</w:t>
            </w:r>
          </w:p>
        </w:tc>
      </w:tr>
      <w:tr w:rsidR="00601C4F" w:rsidRPr="00A07A7F" w:rsidTr="00601C4F">
        <w:trPr>
          <w:trHeight w:val="19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94</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497</w:t>
            </w:r>
          </w:p>
        </w:tc>
      </w:tr>
      <w:tr w:rsidR="00601C4F" w:rsidRPr="00A07A7F" w:rsidTr="00601C4F">
        <w:trPr>
          <w:trHeight w:val="26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r>
      <w:tr w:rsidR="00601C4F" w:rsidRPr="00A07A7F" w:rsidTr="00601C4F">
        <w:trPr>
          <w:trHeight w:val="26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r>
      <w:tr w:rsidR="00601C4F" w:rsidRPr="00A07A7F" w:rsidTr="00601C4F">
        <w:trPr>
          <w:trHeight w:val="30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r>
      <w:tr w:rsidR="00601C4F" w:rsidRPr="00A07A7F" w:rsidTr="00601C4F">
        <w:trPr>
          <w:trHeight w:val="33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r>
      <w:tr w:rsidR="00601C4F" w:rsidRPr="00A07A7F" w:rsidTr="00F4522A">
        <w:trPr>
          <w:trHeight w:val="353"/>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r w:rsidR="00D84E15">
              <w:rPr>
                <w:rFonts w:ascii="Arial Narrow" w:eastAsia="Times New Roman" w:hAnsi="Arial Narrow" w:cs="Calibri"/>
                <w:b/>
                <w:bCs/>
                <w:color w:val="000000"/>
                <w:sz w:val="18"/>
                <w:szCs w:val="18"/>
                <w:lang w:eastAsia="es-CO"/>
              </w:rPr>
              <w:t xml:space="preserve"> año 2019</w:t>
            </w:r>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599</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339</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236</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237</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221</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303</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212</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34</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113</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37</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449</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179</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99</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52</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493"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3166</w:t>
            </w:r>
          </w:p>
        </w:tc>
      </w:tr>
      <w:tr w:rsidR="00601C4F" w:rsidRPr="00A07A7F" w:rsidTr="00F4522A">
        <w:trPr>
          <w:trHeight w:val="12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48</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109</w:t>
            </w:r>
          </w:p>
        </w:tc>
      </w:tr>
      <w:tr w:rsidR="00601C4F" w:rsidRPr="00A07A7F" w:rsidTr="00601C4F">
        <w:trPr>
          <w:trHeight w:val="39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49</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200</w:t>
            </w:r>
          </w:p>
        </w:tc>
      </w:tr>
      <w:tr w:rsidR="00601C4F" w:rsidRPr="00A07A7F" w:rsidTr="00601C4F">
        <w:trPr>
          <w:trHeight w:val="158"/>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193</w:t>
            </w:r>
          </w:p>
        </w:tc>
      </w:tr>
      <w:tr w:rsidR="00601C4F" w:rsidRPr="00A07A7F" w:rsidTr="00601C4F">
        <w:trPr>
          <w:trHeight w:val="32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90</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530</w:t>
            </w:r>
          </w:p>
        </w:tc>
      </w:tr>
      <w:tr w:rsidR="00601C4F" w:rsidRPr="00A07A7F" w:rsidTr="00601C4F">
        <w:trPr>
          <w:trHeight w:val="21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r>
      <w:tr w:rsidR="00601C4F" w:rsidRPr="00A07A7F" w:rsidTr="00601C4F">
        <w:trPr>
          <w:trHeight w:val="6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165</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lastRenderedPageBreak/>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r>
      <w:tr w:rsidR="00601C4F" w:rsidRPr="00A07A7F" w:rsidTr="00601C4F">
        <w:trPr>
          <w:trHeight w:val="19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27</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62</w:t>
            </w:r>
          </w:p>
        </w:tc>
      </w:tr>
      <w:tr w:rsidR="00601C4F" w:rsidRPr="00A07A7F" w:rsidTr="00601C4F">
        <w:trPr>
          <w:trHeight w:val="10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EDEDED"/>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r>
      <w:tr w:rsidR="00601C4F" w:rsidRPr="00A07A7F" w:rsidTr="00601C4F">
        <w:trPr>
          <w:trHeight w:val="25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284</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r>
      <w:tr w:rsidR="00601C4F" w:rsidRPr="00A07A7F" w:rsidTr="00601C4F">
        <w:trPr>
          <w:trHeight w:val="24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91</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479</w:t>
            </w:r>
          </w:p>
        </w:tc>
      </w:tr>
      <w:tr w:rsidR="00601C4F" w:rsidRPr="00A07A7F" w:rsidTr="00F4522A">
        <w:trPr>
          <w:trHeight w:val="21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26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r>
      <w:tr w:rsidR="00601C4F" w:rsidRPr="00A07A7F" w:rsidTr="00601C4F">
        <w:trPr>
          <w:trHeight w:val="30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198"/>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F4522A">
        <w:trPr>
          <w:trHeight w:val="269"/>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r w:rsidR="00D84E15">
              <w:rPr>
                <w:rFonts w:ascii="Arial Narrow" w:eastAsia="Times New Roman" w:hAnsi="Arial Narrow" w:cs="Calibri"/>
                <w:b/>
                <w:bCs/>
                <w:color w:val="000000"/>
                <w:sz w:val="18"/>
                <w:szCs w:val="18"/>
                <w:lang w:eastAsia="es-CO"/>
              </w:rPr>
              <w:t xml:space="preserve"> año 2020</w:t>
            </w:r>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408</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283</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253</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230</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202</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273</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196</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115</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156</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2116</w:t>
            </w:r>
          </w:p>
        </w:tc>
      </w:tr>
      <w:tr w:rsidR="00601C4F" w:rsidRPr="00A07A7F" w:rsidTr="00A22AF5">
        <w:trPr>
          <w:trHeight w:val="12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r>
      <w:tr w:rsidR="00601C4F" w:rsidRPr="00A07A7F" w:rsidTr="00A22AF5">
        <w:trPr>
          <w:trHeight w:val="39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69</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257</w:t>
            </w:r>
          </w:p>
        </w:tc>
      </w:tr>
      <w:tr w:rsidR="00601C4F" w:rsidRPr="00A07A7F" w:rsidTr="00A22AF5">
        <w:trPr>
          <w:trHeight w:val="29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w:t>
            </w:r>
          </w:p>
        </w:tc>
      </w:tr>
      <w:tr w:rsidR="00601C4F" w:rsidRPr="00A07A7F" w:rsidTr="00A22AF5">
        <w:trPr>
          <w:trHeight w:val="19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42</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162</w:t>
            </w:r>
          </w:p>
        </w:tc>
      </w:tr>
      <w:tr w:rsidR="00601C4F" w:rsidRPr="00A07A7F" w:rsidTr="00601C4F">
        <w:trPr>
          <w:trHeight w:val="21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46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40</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r>
      <w:tr w:rsidR="00601C4F" w:rsidRPr="00A07A7F" w:rsidTr="00601C4F">
        <w:trPr>
          <w:trHeight w:val="33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44</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150</w:t>
            </w:r>
          </w:p>
        </w:tc>
      </w:tr>
      <w:tr w:rsidR="00601C4F" w:rsidRPr="00A07A7F" w:rsidTr="00A22AF5">
        <w:trPr>
          <w:trHeight w:val="20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58</w:t>
            </w:r>
          </w:p>
        </w:tc>
      </w:tr>
      <w:tr w:rsidR="00601C4F" w:rsidRPr="00A07A7F" w:rsidTr="00A22AF5">
        <w:trPr>
          <w:trHeight w:val="26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88</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184</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96</w:t>
            </w:r>
          </w:p>
        </w:tc>
      </w:tr>
      <w:tr w:rsidR="00601C4F" w:rsidRPr="00A07A7F" w:rsidTr="00A22AF5">
        <w:trPr>
          <w:trHeight w:val="9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27</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154</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441</w:t>
            </w:r>
          </w:p>
        </w:tc>
      </w:tr>
      <w:tr w:rsidR="00601C4F" w:rsidRPr="00A07A7F" w:rsidTr="00601C4F">
        <w:trPr>
          <w:trHeight w:val="39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40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57</w:t>
            </w:r>
          </w:p>
        </w:tc>
      </w:tr>
      <w:tr w:rsidR="00601C4F" w:rsidRPr="00A07A7F" w:rsidTr="00601C4F">
        <w:trPr>
          <w:trHeight w:val="43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33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Gestión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Administrativo</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Docente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r>
      <w:tr w:rsidR="00601C4F" w:rsidRPr="00A07A7F" w:rsidTr="00F4522A">
        <w:trPr>
          <w:trHeight w:val="7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Contratista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FCE4D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r>
      <w:tr w:rsidR="00601C4F" w:rsidRPr="00A07A7F" w:rsidTr="00F4522A">
        <w:trPr>
          <w:trHeight w:val="192"/>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r w:rsidR="00D84E15">
              <w:rPr>
                <w:rFonts w:ascii="Arial Narrow" w:eastAsia="Times New Roman" w:hAnsi="Arial Narrow" w:cs="Calibri"/>
                <w:b/>
                <w:bCs/>
                <w:color w:val="000000"/>
                <w:sz w:val="18"/>
                <w:szCs w:val="18"/>
                <w:lang w:eastAsia="es-CO"/>
              </w:rPr>
              <w:t xml:space="preserve"> año 2021</w:t>
            </w:r>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322</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216</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151</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476</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58</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194</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45</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52</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1574</w:t>
            </w:r>
          </w:p>
        </w:tc>
      </w:tr>
      <w:tr w:rsidR="00601C4F" w:rsidRPr="00A07A7F" w:rsidTr="00A22AF5">
        <w:trPr>
          <w:trHeight w:val="24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r>
      <w:tr w:rsidR="00601C4F" w:rsidRPr="00A07A7F" w:rsidTr="00A22AF5">
        <w:trPr>
          <w:trHeight w:val="413"/>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lastRenderedPageBreak/>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194</w:t>
            </w:r>
          </w:p>
        </w:tc>
      </w:tr>
      <w:tr w:rsidR="00601C4F" w:rsidRPr="00A07A7F" w:rsidTr="00601C4F">
        <w:trPr>
          <w:trHeight w:val="22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r>
      <w:tr w:rsidR="00601C4F" w:rsidRPr="00A07A7F" w:rsidTr="00601C4F">
        <w:trPr>
          <w:trHeight w:val="46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124</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235</w:t>
            </w:r>
          </w:p>
        </w:tc>
      </w:tr>
      <w:tr w:rsidR="00601C4F" w:rsidRPr="00A07A7F" w:rsidTr="00601C4F">
        <w:trPr>
          <w:trHeight w:val="23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r>
      <w:tr w:rsidR="00601C4F" w:rsidRPr="00A07A7F" w:rsidTr="00601C4F">
        <w:trPr>
          <w:trHeight w:val="24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48</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234</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38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74</w:t>
            </w:r>
          </w:p>
        </w:tc>
      </w:tr>
      <w:tr w:rsidR="00601C4F" w:rsidRPr="00A07A7F" w:rsidTr="00601C4F">
        <w:trPr>
          <w:trHeight w:val="28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65</w:t>
            </w:r>
          </w:p>
        </w:tc>
      </w:tr>
      <w:tr w:rsidR="00601C4F" w:rsidRPr="00A07A7F" w:rsidTr="00F4522A">
        <w:trPr>
          <w:trHeight w:val="24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229</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r>
      <w:tr w:rsidR="00601C4F" w:rsidRPr="00A07A7F" w:rsidTr="00601C4F">
        <w:trPr>
          <w:trHeight w:val="28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378</w:t>
            </w:r>
          </w:p>
        </w:tc>
      </w:tr>
      <w:tr w:rsidR="00601C4F" w:rsidRPr="00A07A7F" w:rsidTr="00601C4F">
        <w:trPr>
          <w:trHeight w:val="30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r>
      <w:tr w:rsidR="00601C4F" w:rsidRPr="00A07A7F" w:rsidTr="00601C4F">
        <w:trPr>
          <w:trHeight w:val="44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47</w:t>
            </w:r>
          </w:p>
        </w:tc>
      </w:tr>
      <w:tr w:rsidR="00601C4F" w:rsidRPr="00A07A7F" w:rsidTr="00601C4F">
        <w:trPr>
          <w:trHeight w:val="33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r>
      <w:tr w:rsidR="00601C4F" w:rsidRPr="00A07A7F" w:rsidTr="00A22AF5">
        <w:trPr>
          <w:trHeight w:val="37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w:t>
            </w:r>
          </w:p>
        </w:tc>
      </w:tr>
      <w:tr w:rsidR="00601C4F" w:rsidRPr="00A07A7F" w:rsidTr="00F4522A">
        <w:trPr>
          <w:trHeight w:val="263"/>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r w:rsidR="00D84E15">
              <w:rPr>
                <w:rFonts w:ascii="Arial Narrow" w:eastAsia="Times New Roman" w:hAnsi="Arial Narrow" w:cs="Calibri"/>
                <w:b/>
                <w:bCs/>
                <w:color w:val="000000"/>
                <w:sz w:val="18"/>
                <w:szCs w:val="18"/>
                <w:lang w:eastAsia="es-CO"/>
              </w:rPr>
              <w:t xml:space="preserve"> año 2022</w:t>
            </w:r>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630</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124</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42</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41</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159</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43</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367</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78</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1527</w:t>
            </w:r>
          </w:p>
        </w:tc>
      </w:tr>
      <w:tr w:rsidR="00601C4F" w:rsidRPr="00A07A7F" w:rsidTr="00A22AF5">
        <w:trPr>
          <w:trHeight w:val="15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73</w:t>
            </w:r>
          </w:p>
        </w:tc>
      </w:tr>
      <w:tr w:rsidR="00601C4F" w:rsidRPr="00A07A7F" w:rsidTr="00A22AF5">
        <w:trPr>
          <w:trHeight w:val="573"/>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189</w:t>
            </w:r>
          </w:p>
        </w:tc>
      </w:tr>
      <w:tr w:rsidR="00601C4F" w:rsidRPr="00A07A7F" w:rsidTr="00F4522A">
        <w:trPr>
          <w:trHeight w:val="13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w:t>
            </w:r>
          </w:p>
        </w:tc>
      </w:tr>
      <w:tr w:rsidR="00601C4F" w:rsidRPr="00A07A7F" w:rsidTr="00601C4F">
        <w:trPr>
          <w:trHeight w:val="6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65</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240</w:t>
            </w:r>
          </w:p>
        </w:tc>
      </w:tr>
      <w:tr w:rsidR="00601C4F" w:rsidRPr="00A07A7F" w:rsidTr="00601C4F">
        <w:trPr>
          <w:trHeight w:val="23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r>
      <w:tr w:rsidR="00601C4F" w:rsidRPr="00A07A7F" w:rsidTr="00601C4F">
        <w:trPr>
          <w:trHeight w:val="24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183</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r>
      <w:tr w:rsidR="00601C4F" w:rsidRPr="00A07A7F" w:rsidTr="00A22AF5">
        <w:trPr>
          <w:trHeight w:val="38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102</w:t>
            </w:r>
          </w:p>
        </w:tc>
      </w:tr>
      <w:tr w:rsidR="00601C4F" w:rsidRPr="00A07A7F" w:rsidTr="00601C4F">
        <w:trPr>
          <w:trHeight w:val="28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69</w:t>
            </w:r>
          </w:p>
        </w:tc>
      </w:tr>
      <w:tr w:rsidR="00601C4F" w:rsidRPr="00A07A7F" w:rsidTr="00601C4F">
        <w:trPr>
          <w:trHeight w:val="30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188</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133</w:t>
            </w:r>
          </w:p>
        </w:tc>
      </w:tr>
      <w:tr w:rsidR="00601C4F" w:rsidRPr="00A07A7F" w:rsidTr="00601C4F">
        <w:trPr>
          <w:trHeight w:val="17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87</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631</w:t>
            </w:r>
          </w:p>
        </w:tc>
      </w:tr>
      <w:tr w:rsidR="00601C4F" w:rsidRPr="00A07A7F" w:rsidTr="00601C4F">
        <w:trPr>
          <w:trHeight w:val="30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44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r>
      <w:tr w:rsidR="00601C4F" w:rsidRPr="00A07A7F" w:rsidTr="00601C4F">
        <w:trPr>
          <w:trHeight w:val="47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F4522A">
        <w:trPr>
          <w:trHeight w:val="33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lastRenderedPageBreak/>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103</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Administrativo</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r>
      <w:tr w:rsidR="00601C4F" w:rsidRPr="00A07A7F" w:rsidTr="00F4522A">
        <w:trPr>
          <w:trHeight w:val="9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Docente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r>
      <w:tr w:rsidR="00601C4F" w:rsidRPr="00A07A7F" w:rsidTr="00F4522A">
        <w:trPr>
          <w:trHeight w:val="9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Contratista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r>
      <w:tr w:rsidR="00601C4F" w:rsidRPr="00A07A7F" w:rsidTr="00F4522A">
        <w:trPr>
          <w:trHeight w:val="295"/>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r w:rsidR="00D84E15">
              <w:rPr>
                <w:rFonts w:ascii="Arial Narrow" w:eastAsia="Times New Roman" w:hAnsi="Arial Narrow" w:cs="Calibri"/>
                <w:b/>
                <w:bCs/>
                <w:color w:val="000000"/>
                <w:sz w:val="18"/>
                <w:szCs w:val="18"/>
                <w:lang w:eastAsia="es-CO"/>
              </w:rPr>
              <w:t xml:space="preserve"> año 2023</w:t>
            </w:r>
            <w:bookmarkStart w:id="1" w:name="_GoBack"/>
            <w:bookmarkEnd w:id="1"/>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533</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87</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126</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150</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143</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79</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246</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108</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276</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357</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2105</w:t>
            </w:r>
          </w:p>
        </w:tc>
      </w:tr>
      <w:tr w:rsidR="00601C4F" w:rsidRPr="00A07A7F" w:rsidTr="00A22AF5">
        <w:trPr>
          <w:trHeight w:val="208"/>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empresas</w:t>
            </w:r>
          </w:p>
        </w:tc>
        <w:tc>
          <w:tcPr>
            <w:tcW w:w="421"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17</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r>
      <w:tr w:rsidR="00601C4F" w:rsidRPr="00A07A7F" w:rsidTr="00601C4F">
        <w:trPr>
          <w:trHeight w:val="62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empresarial y de la innovación</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29</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29</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108</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261</w:t>
            </w:r>
          </w:p>
        </w:tc>
      </w:tr>
      <w:tr w:rsidR="00601C4F" w:rsidRPr="00A07A7F" w:rsidTr="00A22AF5">
        <w:trPr>
          <w:trHeight w:val="27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r>
      <w:tr w:rsidR="00601C4F" w:rsidRPr="00A07A7F" w:rsidTr="00601C4F">
        <w:trPr>
          <w:trHeight w:val="34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saneamiento ambiental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41</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197</w:t>
            </w:r>
          </w:p>
        </w:tc>
      </w:tr>
      <w:tr w:rsidR="00601C4F" w:rsidRPr="00A07A7F" w:rsidTr="00601C4F">
        <w:trPr>
          <w:trHeight w:val="374"/>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de sistemas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18</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64</w:t>
            </w:r>
          </w:p>
        </w:tc>
      </w:tr>
      <w:tr w:rsidR="00601C4F" w:rsidRPr="00A07A7F" w:rsidTr="00601C4F">
        <w:trPr>
          <w:trHeight w:val="395"/>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desarrollo de software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28</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226</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forestal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r>
      <w:tr w:rsidR="00601C4F" w:rsidRPr="00A07A7F" w:rsidTr="00601C4F">
        <w:trPr>
          <w:trHeight w:val="332"/>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recursos forestales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132</w:t>
            </w:r>
          </w:p>
        </w:tc>
      </w:tr>
      <w:tr w:rsidR="00601C4F" w:rsidRPr="00A07A7F" w:rsidTr="00601C4F">
        <w:trPr>
          <w:trHeight w:val="258"/>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Contaduría publica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39</w:t>
            </w:r>
          </w:p>
        </w:tc>
      </w:tr>
      <w:tr w:rsidR="00601C4F" w:rsidRPr="00A07A7F" w:rsidTr="00601C4F">
        <w:trPr>
          <w:trHeight w:val="327"/>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contable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243</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civil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7</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30</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w:t>
            </w:r>
          </w:p>
        </w:tc>
      </w:tr>
      <w:tr w:rsidR="00601C4F" w:rsidRPr="00A07A7F" w:rsidTr="00F4522A">
        <w:trPr>
          <w:trHeight w:val="18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obras civiles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56</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147</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40</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120</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511</w:t>
            </w:r>
          </w:p>
        </w:tc>
      </w:tr>
      <w:tr w:rsidR="00601C4F" w:rsidRPr="00A07A7F" w:rsidTr="00F4522A">
        <w:trPr>
          <w:trHeight w:val="231"/>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Ingenieria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r>
      <w:tr w:rsidR="00601C4F" w:rsidRPr="00A07A7F" w:rsidTr="00601C4F">
        <w:trPr>
          <w:trHeight w:val="50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producción agroindustrial</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33</w:t>
            </w:r>
          </w:p>
        </w:tc>
      </w:tr>
      <w:tr w:rsidR="00601C4F" w:rsidRPr="00A07A7F" w:rsidTr="00601C4F">
        <w:trPr>
          <w:trHeight w:val="326"/>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Administración de negocios internacionales</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11</w:t>
            </w:r>
          </w:p>
        </w:tc>
      </w:tr>
      <w:tr w:rsidR="00601C4F" w:rsidRPr="00A07A7F" w:rsidTr="00601C4F">
        <w:trPr>
          <w:trHeight w:val="34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Tecnología en gestión de comercio exterior</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32</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40</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4</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120</w:t>
            </w:r>
          </w:p>
        </w:tc>
      </w:tr>
      <w:tr w:rsidR="00601C4F" w:rsidRPr="00A07A7F" w:rsidTr="00A22AF5">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Administrativo</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35</w:t>
            </w:r>
          </w:p>
        </w:tc>
      </w:tr>
      <w:tr w:rsidR="00601C4F" w:rsidRPr="00A07A7F" w:rsidTr="00F4522A">
        <w:trPr>
          <w:trHeight w:val="70"/>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Docente</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3</w:t>
            </w:r>
          </w:p>
        </w:tc>
      </w:tr>
      <w:tr w:rsidR="00601C4F" w:rsidRPr="00A07A7F" w:rsidTr="00601C4F">
        <w:trPr>
          <w:trHeight w:val="279"/>
        </w:trPr>
        <w:tc>
          <w:tcPr>
            <w:tcW w:w="2044" w:type="dxa"/>
            <w:tcBorders>
              <w:top w:val="nil"/>
              <w:left w:val="single" w:sz="4" w:space="0" w:color="auto"/>
              <w:bottom w:val="single" w:sz="4" w:space="0" w:color="auto"/>
              <w:right w:val="single" w:sz="4" w:space="0" w:color="auto"/>
            </w:tcBorders>
            <w:shd w:val="clear" w:color="auto" w:fill="auto"/>
            <w:vAlign w:val="center"/>
            <w:hideMark/>
          </w:tcPr>
          <w:p w:rsidR="00A07A7F" w:rsidRPr="00A07A7F" w:rsidRDefault="00A07A7F" w:rsidP="00A07A7F">
            <w:pP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Contratista</w:t>
            </w:r>
          </w:p>
        </w:tc>
        <w:tc>
          <w:tcPr>
            <w:tcW w:w="421"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52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62"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35"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c>
          <w:tcPr>
            <w:tcW w:w="398"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06"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auto" w:fill="auto"/>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1</w:t>
            </w:r>
          </w:p>
        </w:tc>
      </w:tr>
      <w:tr w:rsidR="00601C4F" w:rsidRPr="00A07A7F" w:rsidTr="00601C4F">
        <w:trPr>
          <w:trHeight w:val="503"/>
        </w:trPr>
        <w:tc>
          <w:tcPr>
            <w:tcW w:w="2044" w:type="dxa"/>
            <w:tcBorders>
              <w:top w:val="nil"/>
              <w:left w:val="single" w:sz="4" w:space="0" w:color="auto"/>
              <w:bottom w:val="single" w:sz="4" w:space="0" w:color="auto"/>
              <w:right w:val="single" w:sz="4" w:space="0" w:color="auto"/>
            </w:tcBorders>
            <w:shd w:val="clear" w:color="000000" w:fill="9BC2E6"/>
            <w:vAlign w:val="center"/>
            <w:hideMark/>
          </w:tcPr>
          <w:p w:rsidR="00A07A7F" w:rsidRPr="00A07A7F" w:rsidRDefault="00A07A7F" w:rsidP="00A07A7F">
            <w:pPr>
              <w:ind w:left="-784" w:firstLine="784"/>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Participación Total</w:t>
            </w:r>
          </w:p>
        </w:tc>
        <w:tc>
          <w:tcPr>
            <w:tcW w:w="421"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237</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237</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96</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64</w:t>
            </w:r>
          </w:p>
        </w:tc>
        <w:tc>
          <w:tcPr>
            <w:tcW w:w="52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98</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80</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59</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555</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52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17</w:t>
            </w:r>
          </w:p>
        </w:tc>
        <w:tc>
          <w:tcPr>
            <w:tcW w:w="362"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b/>
                <w:bCs/>
                <w:color w:val="000000"/>
                <w:sz w:val="18"/>
                <w:szCs w:val="18"/>
                <w:lang w:eastAsia="es-CO"/>
              </w:rPr>
            </w:pPr>
            <w:r w:rsidRPr="00A07A7F">
              <w:rPr>
                <w:rFonts w:ascii="Arial Narrow" w:eastAsia="Times New Roman" w:hAnsi="Arial Narrow" w:cs="Calibri"/>
                <w:b/>
                <w:bCs/>
                <w:color w:val="000000"/>
                <w:sz w:val="18"/>
                <w:szCs w:val="18"/>
                <w:lang w:eastAsia="es-CO"/>
              </w:rPr>
              <w:t> </w:t>
            </w:r>
          </w:p>
        </w:tc>
        <w:tc>
          <w:tcPr>
            <w:tcW w:w="435"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245</w:t>
            </w:r>
          </w:p>
        </w:tc>
        <w:tc>
          <w:tcPr>
            <w:tcW w:w="398"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85</w:t>
            </w:r>
          </w:p>
        </w:tc>
        <w:tc>
          <w:tcPr>
            <w:tcW w:w="406"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241</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54"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397" w:type="dxa"/>
            <w:tcBorders>
              <w:top w:val="nil"/>
              <w:left w:val="nil"/>
              <w:bottom w:val="single" w:sz="4" w:space="0" w:color="auto"/>
              <w:right w:val="single" w:sz="4" w:space="0" w:color="auto"/>
            </w:tcBorders>
            <w:shd w:val="clear" w:color="000000" w:fill="9BC2E6"/>
            <w:vAlign w:val="center"/>
            <w:hideMark/>
          </w:tcPr>
          <w:p w:rsidR="00A07A7F" w:rsidRPr="00A07A7F" w:rsidRDefault="00A07A7F" w:rsidP="00A07A7F">
            <w:pPr>
              <w:jc w:val="center"/>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 </w:t>
            </w:r>
          </w:p>
        </w:tc>
        <w:tc>
          <w:tcPr>
            <w:tcW w:w="493" w:type="dxa"/>
            <w:tcBorders>
              <w:top w:val="nil"/>
              <w:left w:val="nil"/>
              <w:bottom w:val="single" w:sz="4" w:space="0" w:color="auto"/>
              <w:right w:val="single" w:sz="4" w:space="0" w:color="auto"/>
            </w:tcBorders>
            <w:shd w:val="clear" w:color="000000" w:fill="9BC2E6"/>
            <w:noWrap/>
            <w:vAlign w:val="bottom"/>
            <w:hideMark/>
          </w:tcPr>
          <w:p w:rsidR="00A07A7F" w:rsidRPr="00A07A7F" w:rsidRDefault="00A07A7F" w:rsidP="00A07A7F">
            <w:pPr>
              <w:jc w:val="right"/>
              <w:rPr>
                <w:rFonts w:ascii="Arial Narrow" w:eastAsia="Times New Roman" w:hAnsi="Arial Narrow" w:cs="Calibri"/>
                <w:color w:val="000000"/>
                <w:sz w:val="18"/>
                <w:szCs w:val="18"/>
                <w:lang w:eastAsia="es-CO"/>
              </w:rPr>
            </w:pPr>
            <w:r w:rsidRPr="00A07A7F">
              <w:rPr>
                <w:rFonts w:ascii="Arial Narrow" w:eastAsia="Times New Roman" w:hAnsi="Arial Narrow" w:cs="Calibri"/>
                <w:color w:val="000000"/>
                <w:sz w:val="18"/>
                <w:szCs w:val="18"/>
                <w:lang w:eastAsia="es-CO"/>
              </w:rPr>
              <w:t>2014</w:t>
            </w:r>
          </w:p>
        </w:tc>
      </w:tr>
    </w:tbl>
    <w:p w:rsidR="000D2BE1" w:rsidRDefault="000D2BE1" w:rsidP="000A583F">
      <w:pPr>
        <w:shd w:val="clear" w:color="auto" w:fill="FFFFFF"/>
        <w:jc w:val="both"/>
        <w:rPr>
          <w:rFonts w:ascii="Arial" w:hAnsi="Arial" w:cs="Arial"/>
          <w:sz w:val="22"/>
          <w:szCs w:val="22"/>
        </w:rPr>
      </w:pPr>
    </w:p>
    <w:p w:rsidR="000D2BE1" w:rsidRDefault="000D2BE1" w:rsidP="000A583F">
      <w:pPr>
        <w:shd w:val="clear" w:color="auto" w:fill="FFFFFF"/>
        <w:jc w:val="both"/>
        <w:rPr>
          <w:rFonts w:ascii="Arial" w:hAnsi="Arial" w:cs="Arial"/>
          <w:sz w:val="22"/>
          <w:szCs w:val="22"/>
        </w:rPr>
      </w:pPr>
    </w:p>
    <w:p w:rsidR="000D2BE1" w:rsidRDefault="000D2BE1" w:rsidP="000A583F">
      <w:pPr>
        <w:shd w:val="clear" w:color="auto" w:fill="FFFFFF"/>
        <w:jc w:val="both"/>
        <w:rPr>
          <w:rFonts w:ascii="Arial" w:hAnsi="Arial" w:cs="Arial"/>
          <w:sz w:val="22"/>
          <w:szCs w:val="22"/>
        </w:rPr>
      </w:pPr>
    </w:p>
    <w:sectPr w:rsidR="000D2BE1" w:rsidSect="00872897">
      <w:headerReference w:type="default" r:id="rId8"/>
      <w:pgSz w:w="12240" w:h="15840" w:code="1"/>
      <w:pgMar w:top="2552" w:right="1469" w:bottom="1531" w:left="1701" w:header="284" w:footer="3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0C" w:rsidRDefault="00B0340C" w:rsidP="007F65BB">
      <w:r>
        <w:separator/>
      </w:r>
    </w:p>
  </w:endnote>
  <w:endnote w:type="continuationSeparator" w:id="0">
    <w:p w:rsidR="00B0340C" w:rsidRDefault="00B0340C" w:rsidP="007F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0C" w:rsidRDefault="00B0340C" w:rsidP="007F65BB">
      <w:r>
        <w:separator/>
      </w:r>
    </w:p>
  </w:footnote>
  <w:footnote w:type="continuationSeparator" w:id="0">
    <w:p w:rsidR="00B0340C" w:rsidRDefault="00B0340C" w:rsidP="007F65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5324"/>
      <w:gridCol w:w="1994"/>
    </w:tblGrid>
    <w:tr w:rsidR="00982053" w:rsidRPr="00872897" w:rsidTr="00982053">
      <w:trPr>
        <w:trHeight w:val="558"/>
        <w:jc w:val="center"/>
      </w:trPr>
      <w:tc>
        <w:tcPr>
          <w:tcW w:w="1972" w:type="dxa"/>
          <w:vMerge w:val="restart"/>
        </w:tcPr>
        <w:p w:rsidR="00982053" w:rsidRPr="00872897" w:rsidRDefault="00982053" w:rsidP="00982053">
          <w:r w:rsidRPr="00872897">
            <w:rPr>
              <w:noProof/>
              <w:lang w:eastAsia="es-CO"/>
            </w:rPr>
            <w:drawing>
              <wp:anchor distT="0" distB="0" distL="114300" distR="114300" simplePos="0" relativeHeight="251659264" behindDoc="0" locked="0" layoutInCell="1" allowOverlap="1" wp14:anchorId="7914A84B" wp14:editId="28892C33">
                <wp:simplePos x="0" y="0"/>
                <wp:positionH relativeFrom="margin">
                  <wp:posOffset>21590</wp:posOffset>
                </wp:positionH>
                <wp:positionV relativeFrom="margin">
                  <wp:posOffset>75565</wp:posOffset>
                </wp:positionV>
                <wp:extent cx="1080135" cy="1080135"/>
                <wp:effectExtent l="0" t="0" r="5715" b="5715"/>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3" w:type="dxa"/>
          <w:vAlign w:val="center"/>
        </w:tcPr>
        <w:p w:rsidR="00982053" w:rsidRPr="00872897" w:rsidRDefault="00982053" w:rsidP="00982053">
          <w:r w:rsidRPr="00872897">
            <w:t>MACROPROCESO: EVALUACIÓN</w:t>
          </w:r>
        </w:p>
      </w:tc>
      <w:tc>
        <w:tcPr>
          <w:tcW w:w="2142" w:type="dxa"/>
          <w:vAlign w:val="center"/>
        </w:tcPr>
        <w:p w:rsidR="00982053" w:rsidRPr="00872897" w:rsidRDefault="00982053" w:rsidP="00982053">
          <w:r w:rsidRPr="00872897">
            <w:t>Código: F-CYM-017</w:t>
          </w:r>
        </w:p>
      </w:tc>
    </w:tr>
    <w:tr w:rsidR="00982053" w:rsidRPr="00872897" w:rsidTr="00982053">
      <w:trPr>
        <w:trHeight w:val="671"/>
        <w:jc w:val="center"/>
      </w:trPr>
      <w:tc>
        <w:tcPr>
          <w:tcW w:w="1972" w:type="dxa"/>
          <w:vMerge/>
        </w:tcPr>
        <w:p w:rsidR="00982053" w:rsidRPr="00872897" w:rsidRDefault="00982053" w:rsidP="00982053"/>
      </w:tc>
      <w:tc>
        <w:tcPr>
          <w:tcW w:w="5833" w:type="dxa"/>
          <w:vAlign w:val="center"/>
        </w:tcPr>
        <w:p w:rsidR="00982053" w:rsidRPr="00872897" w:rsidRDefault="00982053" w:rsidP="00982053">
          <w:r w:rsidRPr="00872897">
            <w:t>PROCESO: CONTROL Y MEJORAMIENTO</w:t>
          </w:r>
        </w:p>
      </w:tc>
      <w:tc>
        <w:tcPr>
          <w:tcW w:w="2142" w:type="dxa"/>
          <w:vAlign w:val="center"/>
        </w:tcPr>
        <w:p w:rsidR="00982053" w:rsidRPr="00872897" w:rsidRDefault="00982053" w:rsidP="00982053">
          <w:r w:rsidRPr="00872897">
            <w:t xml:space="preserve">Versión: 01 </w:t>
          </w:r>
        </w:p>
        <w:p w:rsidR="00982053" w:rsidRPr="00872897" w:rsidRDefault="00982053" w:rsidP="00982053">
          <w:r w:rsidRPr="00872897">
            <w:t>Fecha: 01-04-2020</w:t>
          </w:r>
        </w:p>
      </w:tc>
    </w:tr>
    <w:tr w:rsidR="00982053" w:rsidRPr="00872897" w:rsidTr="00982053">
      <w:trPr>
        <w:trHeight w:val="680"/>
        <w:jc w:val="center"/>
      </w:trPr>
      <w:tc>
        <w:tcPr>
          <w:tcW w:w="1972" w:type="dxa"/>
          <w:vMerge/>
        </w:tcPr>
        <w:p w:rsidR="00982053" w:rsidRPr="00872897" w:rsidRDefault="00982053" w:rsidP="00982053"/>
      </w:tc>
      <w:tc>
        <w:tcPr>
          <w:tcW w:w="5833" w:type="dxa"/>
          <w:vAlign w:val="center"/>
        </w:tcPr>
        <w:p w:rsidR="00982053" w:rsidRPr="00872897" w:rsidRDefault="00982053" w:rsidP="00982053">
          <w:r w:rsidRPr="00872897">
            <w:t>DOCUMENTO MAESTRO DE CONDICIONES DE CALIDAD INSTITUCIONAL</w:t>
          </w:r>
        </w:p>
      </w:tc>
      <w:tc>
        <w:tcPr>
          <w:tcW w:w="2142" w:type="dxa"/>
          <w:vAlign w:val="center"/>
        </w:tcPr>
        <w:p w:rsidR="00982053" w:rsidRPr="00872897" w:rsidRDefault="00982053" w:rsidP="00982053">
          <w:r w:rsidRPr="00872897">
            <w:t xml:space="preserve">Página: </w:t>
          </w:r>
          <w:r w:rsidRPr="00872897">
            <w:fldChar w:fldCharType="begin"/>
          </w:r>
          <w:r w:rsidRPr="00872897">
            <w:instrText>PAGE</w:instrText>
          </w:r>
          <w:r w:rsidRPr="00872897">
            <w:fldChar w:fldCharType="separate"/>
          </w:r>
          <w:r w:rsidR="00D84E15">
            <w:rPr>
              <w:noProof/>
            </w:rPr>
            <w:t>7</w:t>
          </w:r>
          <w:r w:rsidRPr="00872897">
            <w:fldChar w:fldCharType="end"/>
          </w:r>
          <w:r w:rsidRPr="00872897">
            <w:t xml:space="preserve"> de </w:t>
          </w:r>
          <w:r w:rsidRPr="00872897">
            <w:fldChar w:fldCharType="begin"/>
          </w:r>
          <w:r w:rsidRPr="00872897">
            <w:instrText>NUMPAGES</w:instrText>
          </w:r>
          <w:r w:rsidRPr="00872897">
            <w:fldChar w:fldCharType="separate"/>
          </w:r>
          <w:r w:rsidR="00D84E15">
            <w:rPr>
              <w:noProof/>
            </w:rPr>
            <w:t>7</w:t>
          </w:r>
          <w:r w:rsidRPr="00872897">
            <w:fldChar w:fldCharType="end"/>
          </w:r>
        </w:p>
      </w:tc>
    </w:tr>
  </w:tbl>
  <w:p w:rsidR="00982053" w:rsidRDefault="0098205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D08"/>
    <w:multiLevelType w:val="multilevel"/>
    <w:tmpl w:val="994A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E41CF"/>
    <w:multiLevelType w:val="multilevel"/>
    <w:tmpl w:val="C7626CA6"/>
    <w:lvl w:ilvl="0">
      <w:start w:val="1"/>
      <w:numFmt w:val="bullet"/>
      <w:lvlText w:val=""/>
      <w:lvlJc w:val="left"/>
      <w:pPr>
        <w:tabs>
          <w:tab w:val="num" w:pos="-468"/>
        </w:tabs>
        <w:ind w:left="-468" w:hanging="360"/>
      </w:pPr>
      <w:rPr>
        <w:rFonts w:ascii="Symbol" w:hAnsi="Symbol" w:hint="default"/>
        <w:sz w:val="20"/>
      </w:rPr>
    </w:lvl>
    <w:lvl w:ilvl="1" w:tentative="1">
      <w:start w:val="1"/>
      <w:numFmt w:val="bullet"/>
      <w:lvlText w:val="o"/>
      <w:lvlJc w:val="left"/>
      <w:pPr>
        <w:tabs>
          <w:tab w:val="num" w:pos="252"/>
        </w:tabs>
        <w:ind w:left="252" w:hanging="360"/>
      </w:pPr>
      <w:rPr>
        <w:rFonts w:ascii="Courier New" w:hAnsi="Courier New" w:hint="default"/>
        <w:sz w:val="20"/>
      </w:rPr>
    </w:lvl>
    <w:lvl w:ilvl="2" w:tentative="1">
      <w:start w:val="1"/>
      <w:numFmt w:val="bullet"/>
      <w:lvlText w:val=""/>
      <w:lvlJc w:val="left"/>
      <w:pPr>
        <w:tabs>
          <w:tab w:val="num" w:pos="972"/>
        </w:tabs>
        <w:ind w:left="972" w:hanging="360"/>
      </w:pPr>
      <w:rPr>
        <w:rFonts w:ascii="Wingdings" w:hAnsi="Wingdings" w:hint="default"/>
        <w:sz w:val="20"/>
      </w:rPr>
    </w:lvl>
    <w:lvl w:ilvl="3" w:tentative="1">
      <w:start w:val="1"/>
      <w:numFmt w:val="bullet"/>
      <w:lvlText w:val=""/>
      <w:lvlJc w:val="left"/>
      <w:pPr>
        <w:tabs>
          <w:tab w:val="num" w:pos="1692"/>
        </w:tabs>
        <w:ind w:left="1692" w:hanging="360"/>
      </w:pPr>
      <w:rPr>
        <w:rFonts w:ascii="Wingdings" w:hAnsi="Wingdings" w:hint="default"/>
        <w:sz w:val="20"/>
      </w:rPr>
    </w:lvl>
    <w:lvl w:ilvl="4" w:tentative="1">
      <w:start w:val="1"/>
      <w:numFmt w:val="bullet"/>
      <w:lvlText w:val=""/>
      <w:lvlJc w:val="left"/>
      <w:pPr>
        <w:tabs>
          <w:tab w:val="num" w:pos="2412"/>
        </w:tabs>
        <w:ind w:left="2412" w:hanging="360"/>
      </w:pPr>
      <w:rPr>
        <w:rFonts w:ascii="Wingdings" w:hAnsi="Wingdings" w:hint="default"/>
        <w:sz w:val="20"/>
      </w:rPr>
    </w:lvl>
    <w:lvl w:ilvl="5" w:tentative="1">
      <w:start w:val="1"/>
      <w:numFmt w:val="bullet"/>
      <w:lvlText w:val=""/>
      <w:lvlJc w:val="left"/>
      <w:pPr>
        <w:tabs>
          <w:tab w:val="num" w:pos="3132"/>
        </w:tabs>
        <w:ind w:left="3132" w:hanging="360"/>
      </w:pPr>
      <w:rPr>
        <w:rFonts w:ascii="Wingdings" w:hAnsi="Wingdings" w:hint="default"/>
        <w:sz w:val="20"/>
      </w:rPr>
    </w:lvl>
    <w:lvl w:ilvl="6" w:tentative="1">
      <w:start w:val="1"/>
      <w:numFmt w:val="bullet"/>
      <w:lvlText w:val=""/>
      <w:lvlJc w:val="left"/>
      <w:pPr>
        <w:tabs>
          <w:tab w:val="num" w:pos="3852"/>
        </w:tabs>
        <w:ind w:left="3852" w:hanging="360"/>
      </w:pPr>
      <w:rPr>
        <w:rFonts w:ascii="Wingdings" w:hAnsi="Wingdings" w:hint="default"/>
        <w:sz w:val="20"/>
      </w:rPr>
    </w:lvl>
    <w:lvl w:ilvl="7" w:tentative="1">
      <w:start w:val="1"/>
      <w:numFmt w:val="bullet"/>
      <w:lvlText w:val=""/>
      <w:lvlJc w:val="left"/>
      <w:pPr>
        <w:tabs>
          <w:tab w:val="num" w:pos="4572"/>
        </w:tabs>
        <w:ind w:left="4572" w:hanging="360"/>
      </w:pPr>
      <w:rPr>
        <w:rFonts w:ascii="Wingdings" w:hAnsi="Wingdings" w:hint="default"/>
        <w:sz w:val="20"/>
      </w:rPr>
    </w:lvl>
    <w:lvl w:ilvl="8" w:tentative="1">
      <w:start w:val="1"/>
      <w:numFmt w:val="bullet"/>
      <w:lvlText w:val=""/>
      <w:lvlJc w:val="left"/>
      <w:pPr>
        <w:tabs>
          <w:tab w:val="num" w:pos="5292"/>
        </w:tabs>
        <w:ind w:left="5292" w:hanging="360"/>
      </w:pPr>
      <w:rPr>
        <w:rFonts w:ascii="Wingdings" w:hAnsi="Wingdings" w:hint="default"/>
        <w:sz w:val="20"/>
      </w:rPr>
    </w:lvl>
  </w:abstractNum>
  <w:abstractNum w:abstractNumId="2" w15:restartNumberingAfterBreak="0">
    <w:nsid w:val="079C0F0E"/>
    <w:multiLevelType w:val="hybridMultilevel"/>
    <w:tmpl w:val="7DBE649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3017CD"/>
    <w:multiLevelType w:val="hybridMultilevel"/>
    <w:tmpl w:val="892C04A8"/>
    <w:lvl w:ilvl="0" w:tplc="EAC66EA0">
      <w:numFmt w:val="bullet"/>
      <w:lvlText w:val="-"/>
      <w:lvlJc w:val="left"/>
      <w:pPr>
        <w:ind w:left="720" w:hanging="360"/>
      </w:pPr>
      <w:rPr>
        <w:rFonts w:ascii="Calibri" w:eastAsiaTheme="minorEastAsia"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240F5D"/>
    <w:multiLevelType w:val="hybridMultilevel"/>
    <w:tmpl w:val="3E5CC448"/>
    <w:lvl w:ilvl="0" w:tplc="AEDE12CA">
      <w:start w:val="1"/>
      <w:numFmt w:val="decimal"/>
      <w:lvlText w:val="%1."/>
      <w:lvlJc w:val="left"/>
      <w:pPr>
        <w:ind w:left="405" w:hanging="360"/>
      </w:pPr>
      <w:rPr>
        <w:rFonts w:hint="default"/>
        <w:color w:val="707070"/>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15:restartNumberingAfterBreak="0">
    <w:nsid w:val="0FAB496E"/>
    <w:multiLevelType w:val="hybridMultilevel"/>
    <w:tmpl w:val="DDD4C200"/>
    <w:lvl w:ilvl="0" w:tplc="238E4364">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4652841"/>
    <w:multiLevelType w:val="multilevel"/>
    <w:tmpl w:val="D766202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E01CD1"/>
    <w:multiLevelType w:val="multilevel"/>
    <w:tmpl w:val="7C16BCD6"/>
    <w:lvl w:ilvl="0">
      <w:start w:val="1"/>
      <w:numFmt w:val="decimal"/>
      <w:lvlText w:val="1.%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2160"/>
        </w:tabs>
        <w:ind w:left="36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1D0C126B"/>
    <w:multiLevelType w:val="hybridMultilevel"/>
    <w:tmpl w:val="C6EE4E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4A2FD0"/>
    <w:multiLevelType w:val="multilevel"/>
    <w:tmpl w:val="F644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D331A"/>
    <w:multiLevelType w:val="multilevel"/>
    <w:tmpl w:val="2F44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B79CA"/>
    <w:multiLevelType w:val="multilevel"/>
    <w:tmpl w:val="1D8E37FC"/>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A220883"/>
    <w:multiLevelType w:val="hybridMultilevel"/>
    <w:tmpl w:val="42DAFABC"/>
    <w:lvl w:ilvl="0" w:tplc="240A000F">
      <w:start w:val="1"/>
      <w:numFmt w:val="decimal"/>
      <w:lvlText w:val="%1."/>
      <w:lvlJc w:val="left"/>
      <w:pPr>
        <w:ind w:left="720" w:hanging="360"/>
      </w:pPr>
    </w:lvl>
    <w:lvl w:ilvl="1" w:tplc="AE4E79AA">
      <w:start w:val="15"/>
      <w:numFmt w:val="bullet"/>
      <w:lvlText w:val="•"/>
      <w:lvlJc w:val="left"/>
      <w:pPr>
        <w:ind w:left="1785" w:hanging="705"/>
      </w:pPr>
      <w:rPr>
        <w:rFonts w:ascii="Calibri" w:eastAsiaTheme="minorEastAsia" w:hAnsi="Calibri" w:cs="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855140"/>
    <w:multiLevelType w:val="hybridMultilevel"/>
    <w:tmpl w:val="63D8F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2C43B59"/>
    <w:multiLevelType w:val="hybridMultilevel"/>
    <w:tmpl w:val="3AFA07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1F7B86"/>
    <w:multiLevelType w:val="hybridMultilevel"/>
    <w:tmpl w:val="1C14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7794C07"/>
    <w:multiLevelType w:val="hybridMultilevel"/>
    <w:tmpl w:val="B7E8D86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3F270DFE"/>
    <w:multiLevelType w:val="hybridMultilevel"/>
    <w:tmpl w:val="0F6E2F60"/>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9A55B5"/>
    <w:multiLevelType w:val="multilevel"/>
    <w:tmpl w:val="954E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473B3"/>
    <w:multiLevelType w:val="multilevel"/>
    <w:tmpl w:val="DA5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932CF5"/>
    <w:multiLevelType w:val="multilevel"/>
    <w:tmpl w:val="F9FE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E9052E"/>
    <w:multiLevelType w:val="hybridMultilevel"/>
    <w:tmpl w:val="E30CDA4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CD5AAA74">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762C4950"/>
    <w:multiLevelType w:val="hybridMultilevel"/>
    <w:tmpl w:val="6DF8522E"/>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3" w15:restartNumberingAfterBreak="0">
    <w:nsid w:val="77444612"/>
    <w:multiLevelType w:val="hybridMultilevel"/>
    <w:tmpl w:val="E09EBCF2"/>
    <w:lvl w:ilvl="0" w:tplc="0409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79AD25D4"/>
    <w:multiLevelType w:val="hybridMultilevel"/>
    <w:tmpl w:val="C32AA65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6418CA"/>
    <w:multiLevelType w:val="hybridMultilevel"/>
    <w:tmpl w:val="7FA07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3"/>
  </w:num>
  <w:num w:numId="5">
    <w:abstractNumId w:val="16"/>
  </w:num>
  <w:num w:numId="6">
    <w:abstractNumId w:val="10"/>
  </w:num>
  <w:num w:numId="7">
    <w:abstractNumId w:val="1"/>
  </w:num>
  <w:num w:numId="8">
    <w:abstractNumId w:val="5"/>
  </w:num>
  <w:num w:numId="9">
    <w:abstractNumId w:val="6"/>
  </w:num>
  <w:num w:numId="10">
    <w:abstractNumId w:val="15"/>
  </w:num>
  <w:num w:numId="11">
    <w:abstractNumId w:val="22"/>
  </w:num>
  <w:num w:numId="12">
    <w:abstractNumId w:val="7"/>
  </w:num>
  <w:num w:numId="13">
    <w:abstractNumId w:val="23"/>
  </w:num>
  <w:num w:numId="14">
    <w:abstractNumId w:val="8"/>
  </w:num>
  <w:num w:numId="15">
    <w:abstractNumId w:val="21"/>
  </w:num>
  <w:num w:numId="16">
    <w:abstractNumId w:val="9"/>
  </w:num>
  <w:num w:numId="17">
    <w:abstractNumId w:val="20"/>
  </w:num>
  <w:num w:numId="18">
    <w:abstractNumId w:val="18"/>
  </w:num>
  <w:num w:numId="19">
    <w:abstractNumId w:val="19"/>
  </w:num>
  <w:num w:numId="20">
    <w:abstractNumId w:val="0"/>
  </w:num>
  <w:num w:numId="21">
    <w:abstractNumId w:val="14"/>
  </w:num>
  <w:num w:numId="22">
    <w:abstractNumId w:val="17"/>
  </w:num>
  <w:num w:numId="23">
    <w:abstractNumId w:val="24"/>
  </w:num>
  <w:num w:numId="24">
    <w:abstractNumId w:val="25"/>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BB"/>
    <w:rsid w:val="000023C7"/>
    <w:rsid w:val="0002446F"/>
    <w:rsid w:val="0002659F"/>
    <w:rsid w:val="000355A7"/>
    <w:rsid w:val="00043405"/>
    <w:rsid w:val="000446E2"/>
    <w:rsid w:val="00047786"/>
    <w:rsid w:val="00063C39"/>
    <w:rsid w:val="00064764"/>
    <w:rsid w:val="00067578"/>
    <w:rsid w:val="000773A7"/>
    <w:rsid w:val="00080232"/>
    <w:rsid w:val="000A583F"/>
    <w:rsid w:val="000D19C6"/>
    <w:rsid w:val="000D2BE1"/>
    <w:rsid w:val="000D5E72"/>
    <w:rsid w:val="0014432F"/>
    <w:rsid w:val="00161E61"/>
    <w:rsid w:val="00183541"/>
    <w:rsid w:val="001864ED"/>
    <w:rsid w:val="00191A0C"/>
    <w:rsid w:val="001B3306"/>
    <w:rsid w:val="001E5993"/>
    <w:rsid w:val="00217A9E"/>
    <w:rsid w:val="00231016"/>
    <w:rsid w:val="00234081"/>
    <w:rsid w:val="00240E54"/>
    <w:rsid w:val="00245D92"/>
    <w:rsid w:val="00291EA7"/>
    <w:rsid w:val="002A76FC"/>
    <w:rsid w:val="002B6D23"/>
    <w:rsid w:val="002C0339"/>
    <w:rsid w:val="002E4FF2"/>
    <w:rsid w:val="00314FDB"/>
    <w:rsid w:val="00330475"/>
    <w:rsid w:val="00335785"/>
    <w:rsid w:val="0033583D"/>
    <w:rsid w:val="0033633F"/>
    <w:rsid w:val="00350EFC"/>
    <w:rsid w:val="00353818"/>
    <w:rsid w:val="00356E6D"/>
    <w:rsid w:val="003613D7"/>
    <w:rsid w:val="00383F1C"/>
    <w:rsid w:val="003A4885"/>
    <w:rsid w:val="003C2CEC"/>
    <w:rsid w:val="003D1C55"/>
    <w:rsid w:val="003D75CD"/>
    <w:rsid w:val="003E5AE9"/>
    <w:rsid w:val="00407577"/>
    <w:rsid w:val="00423107"/>
    <w:rsid w:val="00445845"/>
    <w:rsid w:val="00445C27"/>
    <w:rsid w:val="00455CD5"/>
    <w:rsid w:val="004623E9"/>
    <w:rsid w:val="00467B91"/>
    <w:rsid w:val="00467EBF"/>
    <w:rsid w:val="0047321C"/>
    <w:rsid w:val="004B5730"/>
    <w:rsid w:val="004C7079"/>
    <w:rsid w:val="004F4188"/>
    <w:rsid w:val="005101E4"/>
    <w:rsid w:val="005149AA"/>
    <w:rsid w:val="00525202"/>
    <w:rsid w:val="00537050"/>
    <w:rsid w:val="00550AB1"/>
    <w:rsid w:val="00574C5F"/>
    <w:rsid w:val="005843DE"/>
    <w:rsid w:val="005C32FC"/>
    <w:rsid w:val="005E1036"/>
    <w:rsid w:val="005E279F"/>
    <w:rsid w:val="005F29F7"/>
    <w:rsid w:val="005F5FA4"/>
    <w:rsid w:val="00601C4F"/>
    <w:rsid w:val="00636ACD"/>
    <w:rsid w:val="00664966"/>
    <w:rsid w:val="0068308C"/>
    <w:rsid w:val="006842F7"/>
    <w:rsid w:val="006C4D60"/>
    <w:rsid w:val="006D716C"/>
    <w:rsid w:val="00735BD0"/>
    <w:rsid w:val="007404BA"/>
    <w:rsid w:val="00750C5D"/>
    <w:rsid w:val="0075519B"/>
    <w:rsid w:val="00765C82"/>
    <w:rsid w:val="007A22CD"/>
    <w:rsid w:val="007B469F"/>
    <w:rsid w:val="007E03A8"/>
    <w:rsid w:val="007F5B27"/>
    <w:rsid w:val="007F65BB"/>
    <w:rsid w:val="00814853"/>
    <w:rsid w:val="00823192"/>
    <w:rsid w:val="008410EA"/>
    <w:rsid w:val="00841A74"/>
    <w:rsid w:val="008450A4"/>
    <w:rsid w:val="008576C0"/>
    <w:rsid w:val="00867767"/>
    <w:rsid w:val="00872897"/>
    <w:rsid w:val="00873CFF"/>
    <w:rsid w:val="00897B05"/>
    <w:rsid w:val="008A1078"/>
    <w:rsid w:val="008B685F"/>
    <w:rsid w:val="008D7F3C"/>
    <w:rsid w:val="00916BE3"/>
    <w:rsid w:val="009269E5"/>
    <w:rsid w:val="0092754C"/>
    <w:rsid w:val="00934B33"/>
    <w:rsid w:val="00963BFA"/>
    <w:rsid w:val="00982053"/>
    <w:rsid w:val="00984232"/>
    <w:rsid w:val="009A434B"/>
    <w:rsid w:val="009E0DD6"/>
    <w:rsid w:val="009F2FC8"/>
    <w:rsid w:val="00A04416"/>
    <w:rsid w:val="00A07A7F"/>
    <w:rsid w:val="00A22AF5"/>
    <w:rsid w:val="00A25733"/>
    <w:rsid w:val="00A70EFA"/>
    <w:rsid w:val="00A77561"/>
    <w:rsid w:val="00AD6071"/>
    <w:rsid w:val="00B00A46"/>
    <w:rsid w:val="00B0340C"/>
    <w:rsid w:val="00B06C18"/>
    <w:rsid w:val="00B102F4"/>
    <w:rsid w:val="00B14451"/>
    <w:rsid w:val="00B16FFF"/>
    <w:rsid w:val="00B2475E"/>
    <w:rsid w:val="00B26BE1"/>
    <w:rsid w:val="00B35F31"/>
    <w:rsid w:val="00B372D5"/>
    <w:rsid w:val="00B421BC"/>
    <w:rsid w:val="00B7507A"/>
    <w:rsid w:val="00BA7AD2"/>
    <w:rsid w:val="00BB18C9"/>
    <w:rsid w:val="00BD5E94"/>
    <w:rsid w:val="00BD7A8A"/>
    <w:rsid w:val="00C01CA4"/>
    <w:rsid w:val="00C30F6E"/>
    <w:rsid w:val="00C54868"/>
    <w:rsid w:val="00C57FAA"/>
    <w:rsid w:val="00C75A14"/>
    <w:rsid w:val="00C76271"/>
    <w:rsid w:val="00C769CA"/>
    <w:rsid w:val="00C826BE"/>
    <w:rsid w:val="00CB2432"/>
    <w:rsid w:val="00CB78E5"/>
    <w:rsid w:val="00CD4F2F"/>
    <w:rsid w:val="00CE5D46"/>
    <w:rsid w:val="00D0438A"/>
    <w:rsid w:val="00D17ABE"/>
    <w:rsid w:val="00D31791"/>
    <w:rsid w:val="00D4316A"/>
    <w:rsid w:val="00D46875"/>
    <w:rsid w:val="00D47FD7"/>
    <w:rsid w:val="00D65785"/>
    <w:rsid w:val="00D70B38"/>
    <w:rsid w:val="00D816A7"/>
    <w:rsid w:val="00D84E15"/>
    <w:rsid w:val="00D9516E"/>
    <w:rsid w:val="00DD1749"/>
    <w:rsid w:val="00DD4854"/>
    <w:rsid w:val="00DE0F30"/>
    <w:rsid w:val="00DF663B"/>
    <w:rsid w:val="00E1657B"/>
    <w:rsid w:val="00E17AAE"/>
    <w:rsid w:val="00E25336"/>
    <w:rsid w:val="00E52617"/>
    <w:rsid w:val="00E82E55"/>
    <w:rsid w:val="00E919BE"/>
    <w:rsid w:val="00EC31A4"/>
    <w:rsid w:val="00EE2909"/>
    <w:rsid w:val="00EF3478"/>
    <w:rsid w:val="00EF5AF5"/>
    <w:rsid w:val="00F0197F"/>
    <w:rsid w:val="00F414F1"/>
    <w:rsid w:val="00F4522A"/>
    <w:rsid w:val="00F56211"/>
    <w:rsid w:val="00F632C6"/>
    <w:rsid w:val="00F86A73"/>
    <w:rsid w:val="00F900D9"/>
    <w:rsid w:val="00FD40D2"/>
    <w:rsid w:val="00FF21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2FE14"/>
  <w15:chartTrackingRefBased/>
  <w15:docId w15:val="{D421B35A-8272-4D8A-AF16-F57BD9A48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5BB"/>
    <w:pPr>
      <w:spacing w:after="0" w:line="240" w:lineRule="auto"/>
    </w:pPr>
    <w:rPr>
      <w:rFonts w:eastAsiaTheme="minorEastAsia"/>
      <w:sz w:val="24"/>
      <w:szCs w:val="24"/>
      <w:lang w:eastAsia="es-ES"/>
    </w:rPr>
  </w:style>
  <w:style w:type="paragraph" w:styleId="Ttulo2">
    <w:name w:val="heading 2"/>
    <w:aliases w:val="Heading 2 Hidden,heading 2,h2,TOC1,Car Car Car"/>
    <w:basedOn w:val="Normal"/>
    <w:next w:val="Normal"/>
    <w:link w:val="Ttulo2Car"/>
    <w:uiPriority w:val="9"/>
    <w:qFormat/>
    <w:rsid w:val="002A76FC"/>
    <w:pPr>
      <w:spacing w:line="480" w:lineRule="auto"/>
      <w:outlineLvl w:val="1"/>
    </w:pPr>
    <w:rPr>
      <w:rFonts w:ascii="Times New Roman" w:eastAsia="Times New Roman" w:hAnsi="Times New Roman" w:cs="Times New Roman"/>
      <w:b/>
      <w:lang w:eastAsia="es-CO"/>
    </w:rPr>
  </w:style>
  <w:style w:type="paragraph" w:styleId="Ttulo3">
    <w:name w:val="heading 3"/>
    <w:basedOn w:val="Normal"/>
    <w:next w:val="Normal"/>
    <w:link w:val="Ttulo3Car"/>
    <w:uiPriority w:val="9"/>
    <w:unhideWhenUsed/>
    <w:qFormat/>
    <w:rsid w:val="00872897"/>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Heading 2 Hidden Car,heading 2 Car,h2 Car,TOC1 Car,Car Car Car Car"/>
    <w:basedOn w:val="Fuentedeprrafopredeter"/>
    <w:link w:val="Ttulo2"/>
    <w:uiPriority w:val="9"/>
    <w:rsid w:val="002A76FC"/>
    <w:rPr>
      <w:rFonts w:ascii="Times New Roman" w:eastAsia="Times New Roman" w:hAnsi="Times New Roman" w:cs="Times New Roman"/>
      <w:b/>
      <w:sz w:val="24"/>
      <w:szCs w:val="24"/>
      <w:lang w:eastAsia="es-CO"/>
    </w:rPr>
  </w:style>
  <w:style w:type="character" w:customStyle="1" w:styleId="Ttulo3Car">
    <w:name w:val="Título 3 Car"/>
    <w:basedOn w:val="Fuentedeprrafopredeter"/>
    <w:link w:val="Ttulo3"/>
    <w:uiPriority w:val="9"/>
    <w:rsid w:val="00872897"/>
    <w:rPr>
      <w:rFonts w:asciiTheme="majorHAnsi" w:eastAsiaTheme="majorEastAsia" w:hAnsiTheme="majorHAnsi" w:cstheme="majorBidi"/>
      <w:color w:val="1F4D78" w:themeColor="accent1" w:themeShade="7F"/>
      <w:sz w:val="24"/>
      <w:szCs w:val="24"/>
      <w:lang w:eastAsia="es-ES"/>
    </w:rPr>
  </w:style>
  <w:style w:type="paragraph" w:styleId="Encabezado">
    <w:name w:val="header"/>
    <w:basedOn w:val="Normal"/>
    <w:link w:val="EncabezadoCar"/>
    <w:uiPriority w:val="99"/>
    <w:unhideWhenUsed/>
    <w:rsid w:val="007F65BB"/>
    <w:pPr>
      <w:tabs>
        <w:tab w:val="center" w:pos="4252"/>
        <w:tab w:val="right" w:pos="8504"/>
      </w:tabs>
    </w:pPr>
  </w:style>
  <w:style w:type="character" w:customStyle="1" w:styleId="EncabezadoCar">
    <w:name w:val="Encabezado Car"/>
    <w:basedOn w:val="Fuentedeprrafopredeter"/>
    <w:link w:val="Encabezado"/>
    <w:uiPriority w:val="99"/>
    <w:rsid w:val="007F65BB"/>
    <w:rPr>
      <w:rFonts w:eastAsiaTheme="minorEastAsia"/>
      <w:sz w:val="24"/>
      <w:szCs w:val="24"/>
      <w:lang w:eastAsia="es-ES"/>
    </w:rPr>
  </w:style>
  <w:style w:type="paragraph" w:styleId="Prrafodelista">
    <w:name w:val="List Paragraph"/>
    <w:aliases w:val="titulo,Z5,Lista vistosa - Énfasis 12,titulo 3,List1,List11,Normal. Viñetas,Bullets,Fluvial1,Ha,Cuadrícula clara - Énfasis 31,Lista vistosa - Énfasis 11,HOJA,Bolita,Párrafo de lista4,BOLADEF,Párrafo de lista3,Párrafo de lista21,BOLA,item"/>
    <w:basedOn w:val="Normal"/>
    <w:link w:val="PrrafodelistaCar"/>
    <w:uiPriority w:val="34"/>
    <w:qFormat/>
    <w:rsid w:val="007F65BB"/>
    <w:pPr>
      <w:ind w:left="720"/>
      <w:contextualSpacing/>
    </w:pPr>
  </w:style>
  <w:style w:type="character" w:customStyle="1" w:styleId="PrrafodelistaCar">
    <w:name w:val="Párrafo de lista Car"/>
    <w:aliases w:val="titulo Car,Z5 Car,Lista vistosa - Énfasis 12 Car,titulo 3 Car,List1 Car,List11 Car,Normal. Viñetas Car,Bullets Car,Fluvial1 Car,Ha Car,Cuadrícula clara - Énfasis 31 Car,Lista vistosa - Énfasis 11 Car,HOJA Car,Bolita Car,BOLADEF Car"/>
    <w:link w:val="Prrafodelista"/>
    <w:uiPriority w:val="34"/>
    <w:qFormat/>
    <w:locked/>
    <w:rsid w:val="00CD4F2F"/>
    <w:rPr>
      <w:rFonts w:eastAsiaTheme="minorEastAsia"/>
      <w:sz w:val="24"/>
      <w:szCs w:val="24"/>
      <w:lang w:eastAsia="es-ES"/>
    </w:rPr>
  </w:style>
  <w:style w:type="table" w:styleId="Tablaconcuadrcula">
    <w:name w:val="Table Grid"/>
    <w:basedOn w:val="Tablanormal"/>
    <w:uiPriority w:val="59"/>
    <w:rsid w:val="007F65BB"/>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F65BB"/>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7F65BB"/>
    <w:pPr>
      <w:tabs>
        <w:tab w:val="center" w:pos="4419"/>
        <w:tab w:val="right" w:pos="8838"/>
      </w:tabs>
    </w:pPr>
  </w:style>
  <w:style w:type="character" w:customStyle="1" w:styleId="PiedepginaCar">
    <w:name w:val="Pie de página Car"/>
    <w:basedOn w:val="Fuentedeprrafopredeter"/>
    <w:link w:val="Piedepgina"/>
    <w:uiPriority w:val="99"/>
    <w:rsid w:val="007F65BB"/>
    <w:rPr>
      <w:rFonts w:eastAsiaTheme="minorEastAsia"/>
      <w:sz w:val="24"/>
      <w:szCs w:val="24"/>
      <w:lang w:eastAsia="es-ES"/>
    </w:rPr>
  </w:style>
  <w:style w:type="paragraph" w:customStyle="1" w:styleId="EstiloListaconvietas11ptNegrita">
    <w:name w:val="Estilo Lista con viñetas + 11 pt Negrita"/>
    <w:basedOn w:val="Listaconvietas"/>
    <w:rsid w:val="00C01CA4"/>
    <w:pPr>
      <w:numPr>
        <w:numId w:val="0"/>
      </w:numPr>
      <w:contextualSpacing w:val="0"/>
      <w:jc w:val="both"/>
    </w:pPr>
    <w:rPr>
      <w:rFonts w:ascii="Arial" w:eastAsia="Times New Roman" w:hAnsi="Arial" w:cs="Times New Roman"/>
      <w:b/>
      <w:bCs/>
      <w:sz w:val="22"/>
      <w:szCs w:val="22"/>
    </w:rPr>
  </w:style>
  <w:style w:type="paragraph" w:styleId="Listaconvietas">
    <w:name w:val="List Bullet"/>
    <w:basedOn w:val="Normal"/>
    <w:uiPriority w:val="99"/>
    <w:semiHidden/>
    <w:unhideWhenUsed/>
    <w:rsid w:val="00C01CA4"/>
    <w:pPr>
      <w:numPr>
        <w:numId w:val="2"/>
      </w:numPr>
      <w:ind w:left="360" w:hanging="360"/>
      <w:contextualSpacing/>
    </w:pPr>
  </w:style>
  <w:style w:type="paragraph" w:styleId="NormalWeb">
    <w:name w:val="Normal (Web)"/>
    <w:aliases w:val="Normal (Web) Car Car,Normal (Web) Car Car Car Car"/>
    <w:basedOn w:val="Normal"/>
    <w:uiPriority w:val="99"/>
    <w:unhideWhenUsed/>
    <w:qFormat/>
    <w:rsid w:val="008576C0"/>
    <w:pPr>
      <w:spacing w:before="100" w:beforeAutospacing="1" w:after="100" w:afterAutospacing="1"/>
    </w:pPr>
    <w:rPr>
      <w:rFonts w:ascii="Times New Roman" w:eastAsia="Times New Roman" w:hAnsi="Times New Roman" w:cs="Times New Roman"/>
      <w:lang w:eastAsia="es-CO"/>
    </w:rPr>
  </w:style>
  <w:style w:type="paragraph" w:styleId="Textoindependiente">
    <w:name w:val="Body Text"/>
    <w:aliases w:val="Texto independiente Car1,Texto independiente Car Car"/>
    <w:basedOn w:val="Normal"/>
    <w:link w:val="TextoindependienteCar"/>
    <w:uiPriority w:val="99"/>
    <w:rsid w:val="001E5993"/>
    <w:pPr>
      <w:spacing w:after="120"/>
    </w:pPr>
    <w:rPr>
      <w:rFonts w:ascii="Times New Roman" w:eastAsia="Times New Roman" w:hAnsi="Times New Roman" w:cs="Times New Roman"/>
      <w:lang w:val="es-ES"/>
    </w:rPr>
  </w:style>
  <w:style w:type="character" w:customStyle="1" w:styleId="TextoindependienteCar">
    <w:name w:val="Texto independiente Car"/>
    <w:aliases w:val="Texto independiente Car1 Car,Texto independiente Car Car Car"/>
    <w:basedOn w:val="Fuentedeprrafopredeter"/>
    <w:link w:val="Textoindependiente"/>
    <w:uiPriority w:val="99"/>
    <w:rsid w:val="001E5993"/>
    <w:rPr>
      <w:rFonts w:ascii="Times New Roman" w:eastAsia="Times New Roman" w:hAnsi="Times New Roman" w:cs="Times New Roman"/>
      <w:sz w:val="24"/>
      <w:szCs w:val="24"/>
      <w:lang w:val="es-ES" w:eastAsia="es-ES"/>
    </w:rPr>
  </w:style>
  <w:style w:type="paragraph" w:customStyle="1" w:styleId="parrafos">
    <w:name w:val="parrafos"/>
    <w:basedOn w:val="Normal"/>
    <w:rsid w:val="001E5993"/>
    <w:pPr>
      <w:spacing w:before="100" w:beforeAutospacing="1" w:after="100" w:afterAutospacing="1"/>
      <w:jc w:val="both"/>
    </w:pPr>
    <w:rPr>
      <w:rFonts w:ascii="Arial" w:eastAsia="Times New Roman" w:hAnsi="Arial" w:cs="Arial"/>
      <w:color w:val="000000"/>
      <w:sz w:val="23"/>
      <w:szCs w:val="23"/>
      <w:lang w:val="es-ES"/>
    </w:rPr>
  </w:style>
  <w:style w:type="character" w:customStyle="1" w:styleId="apple-converted-space">
    <w:name w:val="apple-converted-space"/>
    <w:basedOn w:val="Fuentedeprrafopredeter"/>
    <w:rsid w:val="001E5993"/>
  </w:style>
  <w:style w:type="table" w:customStyle="1" w:styleId="Sombreadomedio22">
    <w:name w:val="Sombreado medio 22"/>
    <w:basedOn w:val="Tablanormal"/>
    <w:uiPriority w:val="64"/>
    <w:rsid w:val="0075519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decuadrcula1clara-nfasis6">
    <w:name w:val="Grid Table 1 Light Accent 6"/>
    <w:basedOn w:val="Tablanormal"/>
    <w:uiPriority w:val="46"/>
    <w:rsid w:val="007F5B2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nfasis6">
    <w:name w:val="Grid Table 2 Accent 6"/>
    <w:basedOn w:val="Tablanormal"/>
    <w:uiPriority w:val="47"/>
    <w:rsid w:val="007F5B2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nfasis5">
    <w:name w:val="List Table 5 Dark Accent 5"/>
    <w:basedOn w:val="Tablanormal"/>
    <w:uiPriority w:val="50"/>
    <w:rsid w:val="007F5B27"/>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cuadrcula5oscura-nfasis2">
    <w:name w:val="Grid Table 5 Dark Accent 2"/>
    <w:basedOn w:val="Tablanormal"/>
    <w:uiPriority w:val="50"/>
    <w:rsid w:val="007F5B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decuadrcula5oscura-nfasis6">
    <w:name w:val="Grid Table 5 Dark Accent 6"/>
    <w:basedOn w:val="Tablanormal"/>
    <w:uiPriority w:val="50"/>
    <w:rsid w:val="007F5B2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normal5">
    <w:name w:val="Plain Table 5"/>
    <w:basedOn w:val="Tablanormal"/>
    <w:uiPriority w:val="45"/>
    <w:rsid w:val="00EC31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6concolores-nfasis3">
    <w:name w:val="Grid Table 6 Colorful Accent 3"/>
    <w:basedOn w:val="Tablanormal"/>
    <w:uiPriority w:val="51"/>
    <w:rsid w:val="00EC31A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3">
    <w:name w:val="Plain Table 3"/>
    <w:basedOn w:val="Tablanormal"/>
    <w:uiPriority w:val="43"/>
    <w:rsid w:val="005252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5252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2B6D2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0D2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9939">
      <w:bodyDiv w:val="1"/>
      <w:marLeft w:val="0"/>
      <w:marRight w:val="0"/>
      <w:marTop w:val="0"/>
      <w:marBottom w:val="0"/>
      <w:divBdr>
        <w:top w:val="none" w:sz="0" w:space="0" w:color="auto"/>
        <w:left w:val="none" w:sz="0" w:space="0" w:color="auto"/>
        <w:bottom w:val="none" w:sz="0" w:space="0" w:color="auto"/>
        <w:right w:val="none" w:sz="0" w:space="0" w:color="auto"/>
      </w:divBdr>
    </w:div>
    <w:div w:id="393743519">
      <w:bodyDiv w:val="1"/>
      <w:marLeft w:val="0"/>
      <w:marRight w:val="0"/>
      <w:marTop w:val="0"/>
      <w:marBottom w:val="0"/>
      <w:divBdr>
        <w:top w:val="none" w:sz="0" w:space="0" w:color="auto"/>
        <w:left w:val="none" w:sz="0" w:space="0" w:color="auto"/>
        <w:bottom w:val="none" w:sz="0" w:space="0" w:color="auto"/>
        <w:right w:val="none" w:sz="0" w:space="0" w:color="auto"/>
      </w:divBdr>
    </w:div>
    <w:div w:id="482818409">
      <w:bodyDiv w:val="1"/>
      <w:marLeft w:val="0"/>
      <w:marRight w:val="0"/>
      <w:marTop w:val="0"/>
      <w:marBottom w:val="0"/>
      <w:divBdr>
        <w:top w:val="none" w:sz="0" w:space="0" w:color="auto"/>
        <w:left w:val="none" w:sz="0" w:space="0" w:color="auto"/>
        <w:bottom w:val="none" w:sz="0" w:space="0" w:color="auto"/>
        <w:right w:val="none" w:sz="0" w:space="0" w:color="auto"/>
      </w:divBdr>
    </w:div>
    <w:div w:id="647634192">
      <w:bodyDiv w:val="1"/>
      <w:marLeft w:val="0"/>
      <w:marRight w:val="0"/>
      <w:marTop w:val="0"/>
      <w:marBottom w:val="0"/>
      <w:divBdr>
        <w:top w:val="none" w:sz="0" w:space="0" w:color="auto"/>
        <w:left w:val="none" w:sz="0" w:space="0" w:color="auto"/>
        <w:bottom w:val="none" w:sz="0" w:space="0" w:color="auto"/>
        <w:right w:val="none" w:sz="0" w:space="0" w:color="auto"/>
      </w:divBdr>
    </w:div>
    <w:div w:id="705984789">
      <w:bodyDiv w:val="1"/>
      <w:marLeft w:val="0"/>
      <w:marRight w:val="0"/>
      <w:marTop w:val="0"/>
      <w:marBottom w:val="0"/>
      <w:divBdr>
        <w:top w:val="none" w:sz="0" w:space="0" w:color="auto"/>
        <w:left w:val="none" w:sz="0" w:space="0" w:color="auto"/>
        <w:bottom w:val="none" w:sz="0" w:space="0" w:color="auto"/>
        <w:right w:val="none" w:sz="0" w:space="0" w:color="auto"/>
      </w:divBdr>
    </w:div>
    <w:div w:id="750856817">
      <w:bodyDiv w:val="1"/>
      <w:marLeft w:val="0"/>
      <w:marRight w:val="0"/>
      <w:marTop w:val="0"/>
      <w:marBottom w:val="0"/>
      <w:divBdr>
        <w:top w:val="none" w:sz="0" w:space="0" w:color="auto"/>
        <w:left w:val="none" w:sz="0" w:space="0" w:color="auto"/>
        <w:bottom w:val="none" w:sz="0" w:space="0" w:color="auto"/>
        <w:right w:val="none" w:sz="0" w:space="0" w:color="auto"/>
      </w:divBdr>
    </w:div>
    <w:div w:id="827089281">
      <w:bodyDiv w:val="1"/>
      <w:marLeft w:val="0"/>
      <w:marRight w:val="0"/>
      <w:marTop w:val="0"/>
      <w:marBottom w:val="0"/>
      <w:divBdr>
        <w:top w:val="none" w:sz="0" w:space="0" w:color="auto"/>
        <w:left w:val="none" w:sz="0" w:space="0" w:color="auto"/>
        <w:bottom w:val="none" w:sz="0" w:space="0" w:color="auto"/>
        <w:right w:val="none" w:sz="0" w:space="0" w:color="auto"/>
      </w:divBdr>
    </w:div>
    <w:div w:id="852646687">
      <w:bodyDiv w:val="1"/>
      <w:marLeft w:val="0"/>
      <w:marRight w:val="0"/>
      <w:marTop w:val="0"/>
      <w:marBottom w:val="0"/>
      <w:divBdr>
        <w:top w:val="none" w:sz="0" w:space="0" w:color="auto"/>
        <w:left w:val="none" w:sz="0" w:space="0" w:color="auto"/>
        <w:bottom w:val="none" w:sz="0" w:space="0" w:color="auto"/>
        <w:right w:val="none" w:sz="0" w:space="0" w:color="auto"/>
      </w:divBdr>
    </w:div>
    <w:div w:id="1000699421">
      <w:bodyDiv w:val="1"/>
      <w:marLeft w:val="0"/>
      <w:marRight w:val="0"/>
      <w:marTop w:val="0"/>
      <w:marBottom w:val="0"/>
      <w:divBdr>
        <w:top w:val="none" w:sz="0" w:space="0" w:color="auto"/>
        <w:left w:val="none" w:sz="0" w:space="0" w:color="auto"/>
        <w:bottom w:val="none" w:sz="0" w:space="0" w:color="auto"/>
        <w:right w:val="none" w:sz="0" w:space="0" w:color="auto"/>
      </w:divBdr>
    </w:div>
    <w:div w:id="1025982102">
      <w:bodyDiv w:val="1"/>
      <w:marLeft w:val="0"/>
      <w:marRight w:val="0"/>
      <w:marTop w:val="0"/>
      <w:marBottom w:val="0"/>
      <w:divBdr>
        <w:top w:val="none" w:sz="0" w:space="0" w:color="auto"/>
        <w:left w:val="none" w:sz="0" w:space="0" w:color="auto"/>
        <w:bottom w:val="none" w:sz="0" w:space="0" w:color="auto"/>
        <w:right w:val="none" w:sz="0" w:space="0" w:color="auto"/>
      </w:divBdr>
    </w:div>
    <w:div w:id="1036737612">
      <w:bodyDiv w:val="1"/>
      <w:marLeft w:val="0"/>
      <w:marRight w:val="0"/>
      <w:marTop w:val="0"/>
      <w:marBottom w:val="0"/>
      <w:divBdr>
        <w:top w:val="none" w:sz="0" w:space="0" w:color="auto"/>
        <w:left w:val="none" w:sz="0" w:space="0" w:color="auto"/>
        <w:bottom w:val="none" w:sz="0" w:space="0" w:color="auto"/>
        <w:right w:val="none" w:sz="0" w:space="0" w:color="auto"/>
      </w:divBdr>
    </w:div>
    <w:div w:id="1093278732">
      <w:bodyDiv w:val="1"/>
      <w:marLeft w:val="0"/>
      <w:marRight w:val="0"/>
      <w:marTop w:val="0"/>
      <w:marBottom w:val="0"/>
      <w:divBdr>
        <w:top w:val="none" w:sz="0" w:space="0" w:color="auto"/>
        <w:left w:val="none" w:sz="0" w:space="0" w:color="auto"/>
        <w:bottom w:val="none" w:sz="0" w:space="0" w:color="auto"/>
        <w:right w:val="none" w:sz="0" w:space="0" w:color="auto"/>
      </w:divBdr>
    </w:div>
    <w:div w:id="1164736255">
      <w:bodyDiv w:val="1"/>
      <w:marLeft w:val="0"/>
      <w:marRight w:val="0"/>
      <w:marTop w:val="0"/>
      <w:marBottom w:val="0"/>
      <w:divBdr>
        <w:top w:val="none" w:sz="0" w:space="0" w:color="auto"/>
        <w:left w:val="none" w:sz="0" w:space="0" w:color="auto"/>
        <w:bottom w:val="none" w:sz="0" w:space="0" w:color="auto"/>
        <w:right w:val="none" w:sz="0" w:space="0" w:color="auto"/>
      </w:divBdr>
    </w:div>
    <w:div w:id="1203054840">
      <w:bodyDiv w:val="1"/>
      <w:marLeft w:val="0"/>
      <w:marRight w:val="0"/>
      <w:marTop w:val="0"/>
      <w:marBottom w:val="0"/>
      <w:divBdr>
        <w:top w:val="none" w:sz="0" w:space="0" w:color="auto"/>
        <w:left w:val="none" w:sz="0" w:space="0" w:color="auto"/>
        <w:bottom w:val="none" w:sz="0" w:space="0" w:color="auto"/>
        <w:right w:val="none" w:sz="0" w:space="0" w:color="auto"/>
      </w:divBdr>
    </w:div>
    <w:div w:id="1249540370">
      <w:bodyDiv w:val="1"/>
      <w:marLeft w:val="0"/>
      <w:marRight w:val="0"/>
      <w:marTop w:val="0"/>
      <w:marBottom w:val="0"/>
      <w:divBdr>
        <w:top w:val="none" w:sz="0" w:space="0" w:color="auto"/>
        <w:left w:val="none" w:sz="0" w:space="0" w:color="auto"/>
        <w:bottom w:val="none" w:sz="0" w:space="0" w:color="auto"/>
        <w:right w:val="none" w:sz="0" w:space="0" w:color="auto"/>
      </w:divBdr>
    </w:div>
    <w:div w:id="1366251882">
      <w:bodyDiv w:val="1"/>
      <w:marLeft w:val="0"/>
      <w:marRight w:val="0"/>
      <w:marTop w:val="0"/>
      <w:marBottom w:val="0"/>
      <w:divBdr>
        <w:top w:val="none" w:sz="0" w:space="0" w:color="auto"/>
        <w:left w:val="none" w:sz="0" w:space="0" w:color="auto"/>
        <w:bottom w:val="none" w:sz="0" w:space="0" w:color="auto"/>
        <w:right w:val="none" w:sz="0" w:space="0" w:color="auto"/>
      </w:divBdr>
    </w:div>
    <w:div w:id="1371104743">
      <w:bodyDiv w:val="1"/>
      <w:marLeft w:val="0"/>
      <w:marRight w:val="0"/>
      <w:marTop w:val="0"/>
      <w:marBottom w:val="0"/>
      <w:divBdr>
        <w:top w:val="none" w:sz="0" w:space="0" w:color="auto"/>
        <w:left w:val="none" w:sz="0" w:space="0" w:color="auto"/>
        <w:bottom w:val="none" w:sz="0" w:space="0" w:color="auto"/>
        <w:right w:val="none" w:sz="0" w:space="0" w:color="auto"/>
      </w:divBdr>
    </w:div>
    <w:div w:id="1433814580">
      <w:bodyDiv w:val="1"/>
      <w:marLeft w:val="0"/>
      <w:marRight w:val="0"/>
      <w:marTop w:val="0"/>
      <w:marBottom w:val="0"/>
      <w:divBdr>
        <w:top w:val="none" w:sz="0" w:space="0" w:color="auto"/>
        <w:left w:val="none" w:sz="0" w:space="0" w:color="auto"/>
        <w:bottom w:val="none" w:sz="0" w:space="0" w:color="auto"/>
        <w:right w:val="none" w:sz="0" w:space="0" w:color="auto"/>
      </w:divBdr>
    </w:div>
    <w:div w:id="1530142063">
      <w:bodyDiv w:val="1"/>
      <w:marLeft w:val="0"/>
      <w:marRight w:val="0"/>
      <w:marTop w:val="0"/>
      <w:marBottom w:val="0"/>
      <w:divBdr>
        <w:top w:val="none" w:sz="0" w:space="0" w:color="auto"/>
        <w:left w:val="none" w:sz="0" w:space="0" w:color="auto"/>
        <w:bottom w:val="none" w:sz="0" w:space="0" w:color="auto"/>
        <w:right w:val="none" w:sz="0" w:space="0" w:color="auto"/>
      </w:divBdr>
    </w:div>
    <w:div w:id="1698198096">
      <w:bodyDiv w:val="1"/>
      <w:marLeft w:val="0"/>
      <w:marRight w:val="0"/>
      <w:marTop w:val="0"/>
      <w:marBottom w:val="0"/>
      <w:divBdr>
        <w:top w:val="none" w:sz="0" w:space="0" w:color="auto"/>
        <w:left w:val="none" w:sz="0" w:space="0" w:color="auto"/>
        <w:bottom w:val="none" w:sz="0" w:space="0" w:color="auto"/>
        <w:right w:val="none" w:sz="0" w:space="0" w:color="auto"/>
      </w:divBdr>
    </w:div>
    <w:div w:id="1715538341">
      <w:bodyDiv w:val="1"/>
      <w:marLeft w:val="0"/>
      <w:marRight w:val="0"/>
      <w:marTop w:val="0"/>
      <w:marBottom w:val="0"/>
      <w:divBdr>
        <w:top w:val="none" w:sz="0" w:space="0" w:color="auto"/>
        <w:left w:val="none" w:sz="0" w:space="0" w:color="auto"/>
        <w:bottom w:val="none" w:sz="0" w:space="0" w:color="auto"/>
        <w:right w:val="none" w:sz="0" w:space="0" w:color="auto"/>
      </w:divBdr>
    </w:div>
    <w:div w:id="1736124450">
      <w:bodyDiv w:val="1"/>
      <w:marLeft w:val="0"/>
      <w:marRight w:val="0"/>
      <w:marTop w:val="0"/>
      <w:marBottom w:val="0"/>
      <w:divBdr>
        <w:top w:val="none" w:sz="0" w:space="0" w:color="auto"/>
        <w:left w:val="none" w:sz="0" w:space="0" w:color="auto"/>
        <w:bottom w:val="none" w:sz="0" w:space="0" w:color="auto"/>
        <w:right w:val="none" w:sz="0" w:space="0" w:color="auto"/>
      </w:divBdr>
    </w:div>
    <w:div w:id="1920867094">
      <w:bodyDiv w:val="1"/>
      <w:marLeft w:val="0"/>
      <w:marRight w:val="0"/>
      <w:marTop w:val="0"/>
      <w:marBottom w:val="0"/>
      <w:divBdr>
        <w:top w:val="none" w:sz="0" w:space="0" w:color="auto"/>
        <w:left w:val="none" w:sz="0" w:space="0" w:color="auto"/>
        <w:bottom w:val="none" w:sz="0" w:space="0" w:color="auto"/>
        <w:right w:val="none" w:sz="0" w:space="0" w:color="auto"/>
      </w:divBdr>
    </w:div>
    <w:div w:id="20225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BF052-1FD8-4FC5-81DB-8A8EA2F1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7</Pages>
  <Words>2936</Words>
  <Characters>16150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2-01</dc:creator>
  <cp:keywords/>
  <dc:description/>
  <cp:lastModifiedBy>IvethLiñeiro</cp:lastModifiedBy>
  <cp:revision>48</cp:revision>
  <cp:lastPrinted>2024-03-11T19:26:00Z</cp:lastPrinted>
  <dcterms:created xsi:type="dcterms:W3CDTF">2024-05-27T14:06:00Z</dcterms:created>
  <dcterms:modified xsi:type="dcterms:W3CDTF">2024-06-11T15:13:00Z</dcterms:modified>
</cp:coreProperties>
</file>